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A1019" w14:textId="77777777" w:rsidR="00AF291F" w:rsidRDefault="00D54265">
      <w:pPr>
        <w:spacing w:before="56"/>
        <w:ind w:left="323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  <w:u w:val="thick" w:color="000000"/>
        </w:rPr>
        <w:t>Indi</w:t>
      </w:r>
      <w:r>
        <w:rPr>
          <w:rFonts w:ascii="Calibri" w:eastAsia="Calibri" w:hAnsi="Calibri" w:cs="Calibri"/>
          <w:b/>
          <w:spacing w:val="-1"/>
          <w:sz w:val="24"/>
          <w:szCs w:val="24"/>
          <w:u w:val="thick" w:color="000000"/>
        </w:rPr>
        <w:t>an</w:t>
      </w:r>
      <w:r>
        <w:rPr>
          <w:rFonts w:ascii="Calibri" w:eastAsia="Calibri" w:hAnsi="Calibri" w:cs="Calibri"/>
          <w:b/>
          <w:spacing w:val="-2"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  <w:u w:val="thick" w:color="000000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  <w:u w:val="thick" w:color="000000"/>
        </w:rPr>
        <w:t>hi</w:t>
      </w:r>
      <w:r>
        <w:rPr>
          <w:rFonts w:ascii="Calibri" w:eastAsia="Calibri" w:hAnsi="Calibri" w:cs="Calibri"/>
          <w:b/>
          <w:spacing w:val="-1"/>
          <w:sz w:val="24"/>
          <w:szCs w:val="24"/>
          <w:u w:val="thick" w:color="000000"/>
        </w:rPr>
        <w:t>l</w:t>
      </w:r>
      <w:r>
        <w:rPr>
          <w:rFonts w:ascii="Calibri" w:eastAsia="Calibri" w:hAnsi="Calibri" w:cs="Calibri"/>
          <w:b/>
          <w:sz w:val="24"/>
          <w:szCs w:val="24"/>
          <w:u w:val="thick" w:color="000000"/>
        </w:rPr>
        <w:t>d</w:t>
      </w:r>
      <w:r>
        <w:rPr>
          <w:rFonts w:ascii="Calibri" w:eastAsia="Calibri" w:hAnsi="Calibri" w:cs="Calibri"/>
          <w:b/>
          <w:spacing w:val="-1"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  <w:u w:val="thick" w:color="000000"/>
        </w:rPr>
        <w:t>W</w:t>
      </w:r>
      <w:r>
        <w:rPr>
          <w:rFonts w:ascii="Calibri" w:eastAsia="Calibri" w:hAnsi="Calibri" w:cs="Calibri"/>
          <w:b/>
          <w:spacing w:val="-3"/>
          <w:sz w:val="24"/>
          <w:szCs w:val="24"/>
          <w:u w:val="thick" w:color="000000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  <w:u w:val="thick" w:color="000000"/>
        </w:rPr>
        <w:t>l</w:t>
      </w:r>
      <w:r>
        <w:rPr>
          <w:rFonts w:ascii="Calibri" w:eastAsia="Calibri" w:hAnsi="Calibri" w:cs="Calibri"/>
          <w:b/>
          <w:spacing w:val="-2"/>
          <w:sz w:val="24"/>
          <w:szCs w:val="24"/>
          <w:u w:val="thick" w:color="000000"/>
        </w:rPr>
        <w:t>f</w:t>
      </w:r>
      <w:r>
        <w:rPr>
          <w:rFonts w:ascii="Calibri" w:eastAsia="Calibri" w:hAnsi="Calibri" w:cs="Calibri"/>
          <w:b/>
          <w:spacing w:val="-1"/>
          <w:sz w:val="24"/>
          <w:szCs w:val="24"/>
          <w:u w:val="thick" w:color="000000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  <w:u w:val="thick" w:color="000000"/>
        </w:rPr>
        <w:t>r</w:t>
      </w:r>
      <w:r>
        <w:rPr>
          <w:rFonts w:ascii="Calibri" w:eastAsia="Calibri" w:hAnsi="Calibri" w:cs="Calibri"/>
          <w:b/>
          <w:sz w:val="24"/>
          <w:szCs w:val="24"/>
          <w:u w:val="thick" w:color="000000"/>
        </w:rPr>
        <w:t>e</w:t>
      </w:r>
      <w:r>
        <w:rPr>
          <w:rFonts w:ascii="Calibri" w:eastAsia="Calibri" w:hAnsi="Calibri" w:cs="Calibri"/>
          <w:b/>
          <w:spacing w:val="3"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spacing w:val="-6"/>
          <w:sz w:val="24"/>
          <w:szCs w:val="24"/>
          <w:u w:val="thick" w:color="000000"/>
        </w:rPr>
        <w:t>A</w:t>
      </w:r>
      <w:r>
        <w:rPr>
          <w:rFonts w:ascii="Calibri" w:eastAsia="Calibri" w:hAnsi="Calibri" w:cs="Calibri"/>
          <w:b/>
          <w:sz w:val="24"/>
          <w:szCs w:val="24"/>
          <w:u w:val="thick" w:color="000000"/>
        </w:rPr>
        <w:t>ct</w:t>
      </w:r>
      <w:r>
        <w:rPr>
          <w:rFonts w:ascii="Calibri" w:eastAsia="Calibri" w:hAnsi="Calibri" w:cs="Calibri"/>
          <w:b/>
          <w:spacing w:val="-1"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spacing w:val="-3"/>
          <w:sz w:val="24"/>
          <w:szCs w:val="24"/>
          <w:u w:val="thick" w:color="000000"/>
        </w:rPr>
        <w:t>(</w:t>
      </w:r>
      <w:r>
        <w:rPr>
          <w:rFonts w:ascii="Calibri" w:eastAsia="Calibri" w:hAnsi="Calibri" w:cs="Calibri"/>
          <w:b/>
          <w:spacing w:val="1"/>
          <w:sz w:val="24"/>
          <w:szCs w:val="24"/>
          <w:u w:val="thick" w:color="000000"/>
        </w:rPr>
        <w:t>I</w:t>
      </w:r>
      <w:r>
        <w:rPr>
          <w:rFonts w:ascii="Calibri" w:eastAsia="Calibri" w:hAnsi="Calibri" w:cs="Calibri"/>
          <w:b/>
          <w:sz w:val="24"/>
          <w:szCs w:val="24"/>
          <w:u w:val="thick" w:color="000000"/>
        </w:rPr>
        <w:t>C</w:t>
      </w:r>
      <w:r>
        <w:rPr>
          <w:rFonts w:ascii="Calibri" w:eastAsia="Calibri" w:hAnsi="Calibri" w:cs="Calibri"/>
          <w:b/>
          <w:spacing w:val="3"/>
          <w:sz w:val="24"/>
          <w:szCs w:val="24"/>
          <w:u w:val="thick" w:color="000000"/>
        </w:rPr>
        <w:t>W</w:t>
      </w:r>
      <w:r>
        <w:rPr>
          <w:rFonts w:ascii="Calibri" w:eastAsia="Calibri" w:hAnsi="Calibri" w:cs="Calibri"/>
          <w:b/>
          <w:spacing w:val="-6"/>
          <w:sz w:val="24"/>
          <w:szCs w:val="24"/>
          <w:u w:val="thick" w:color="000000"/>
        </w:rPr>
        <w:t>A</w:t>
      </w:r>
      <w:r>
        <w:rPr>
          <w:rFonts w:ascii="Calibri" w:eastAsia="Calibri" w:hAnsi="Calibri" w:cs="Calibri"/>
          <w:b/>
          <w:sz w:val="24"/>
          <w:szCs w:val="24"/>
          <w:u w:val="thick" w:color="000000"/>
        </w:rPr>
        <w:t>)</w:t>
      </w:r>
    </w:p>
    <w:p w14:paraId="3D7A101A" w14:textId="77777777" w:rsidR="00AF291F" w:rsidRDefault="00AF291F">
      <w:pPr>
        <w:spacing w:before="6" w:line="280" w:lineRule="exact"/>
        <w:rPr>
          <w:sz w:val="28"/>
          <w:szCs w:val="28"/>
        </w:rPr>
      </w:pPr>
    </w:p>
    <w:p w14:paraId="5EB0E6FA" w14:textId="7563B705" w:rsidR="00F77A67" w:rsidRDefault="006E4BEB" w:rsidP="00554DF6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i/>
          <w:sz w:val="24"/>
          <w:szCs w:val="24"/>
        </w:rPr>
        <w:t xml:space="preserve">Haaland v. Brackeen </w:t>
      </w:r>
      <w:r w:rsidR="00D54265">
        <w:rPr>
          <w:rFonts w:ascii="Calibri" w:eastAsia="Calibri" w:hAnsi="Calibri" w:cs="Calibri"/>
          <w:b/>
          <w:i/>
          <w:sz w:val="24"/>
          <w:szCs w:val="24"/>
        </w:rPr>
        <w:t>D</w:t>
      </w:r>
      <w:r w:rsidR="00D54265">
        <w:rPr>
          <w:rFonts w:ascii="Calibri" w:eastAsia="Calibri" w:hAnsi="Calibri" w:cs="Calibri"/>
          <w:b/>
          <w:i/>
          <w:spacing w:val="-3"/>
          <w:sz w:val="24"/>
          <w:szCs w:val="24"/>
        </w:rPr>
        <w:t>e</w:t>
      </w:r>
      <w:r w:rsidR="00F77A67">
        <w:rPr>
          <w:rFonts w:ascii="Calibri" w:eastAsia="Calibri" w:hAnsi="Calibri" w:cs="Calibri"/>
          <w:b/>
          <w:i/>
          <w:sz w:val="24"/>
          <w:szCs w:val="24"/>
        </w:rPr>
        <w:t>cision Summary</w:t>
      </w:r>
    </w:p>
    <w:p w14:paraId="3D7A101E" w14:textId="1A50FF81" w:rsidR="00AF291F" w:rsidRDefault="00D54265" w:rsidP="00554DF6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F77A67">
        <w:rPr>
          <w:rFonts w:ascii="Calibri" w:eastAsia="Calibri" w:hAnsi="Calibri" w:cs="Calibri"/>
          <w:spacing w:val="-2"/>
          <w:sz w:val="24"/>
          <w:szCs w:val="24"/>
        </w:rPr>
        <w:t>webpage describes the Haaland v. Brackeen case</w:t>
      </w:r>
      <w:r w:rsidR="00713EFD">
        <w:rPr>
          <w:rFonts w:ascii="Calibri" w:eastAsia="Calibri" w:hAnsi="Calibri" w:cs="Calibri"/>
          <w:spacing w:val="-2"/>
          <w:sz w:val="24"/>
          <w:szCs w:val="24"/>
        </w:rPr>
        <w:t>, in which the United States Supreme Court upheld ICWA on June 15, 2023.</w:t>
      </w:r>
    </w:p>
    <w:p w14:paraId="3D7A1020" w14:textId="0D728340" w:rsidR="00AF291F" w:rsidRPr="003F3AE3" w:rsidRDefault="003F3AE3" w:rsidP="00554DF6">
      <w:pPr>
        <w:rPr>
          <w:rFonts w:asciiTheme="minorHAnsi" w:hAnsiTheme="minorHAnsi" w:cstheme="minorHAnsi"/>
          <w:sz w:val="24"/>
          <w:szCs w:val="24"/>
        </w:rPr>
      </w:pPr>
      <w:hyperlink r:id="rId7" w:history="1">
        <w:r w:rsidRPr="003F3AE3">
          <w:rPr>
            <w:rStyle w:val="Hyperlink"/>
            <w:rFonts w:asciiTheme="minorHAnsi" w:hAnsiTheme="minorHAnsi" w:cstheme="minorHAnsi"/>
            <w:sz w:val="24"/>
            <w:szCs w:val="24"/>
          </w:rPr>
          <w:t>https://narf.org/cases/brackeen-v-bernhardt/#:~:text=The%20court's%20decision%20affirmed%20the,who%20fought%20to%20protect%20it</w:t>
        </w:r>
      </w:hyperlink>
      <w:r w:rsidRPr="003F3AE3">
        <w:rPr>
          <w:rFonts w:asciiTheme="minorHAnsi" w:hAnsiTheme="minorHAnsi" w:cstheme="minorHAnsi"/>
          <w:sz w:val="24"/>
          <w:szCs w:val="24"/>
        </w:rPr>
        <w:t>.</w:t>
      </w:r>
    </w:p>
    <w:p w14:paraId="643857D1" w14:textId="77777777" w:rsidR="00713EFD" w:rsidRDefault="00713EFD" w:rsidP="00554DF6">
      <w:pPr>
        <w:rPr>
          <w:sz w:val="28"/>
          <w:szCs w:val="28"/>
        </w:rPr>
      </w:pPr>
    </w:p>
    <w:p w14:paraId="3D7A1021" w14:textId="77777777" w:rsidR="00AF291F" w:rsidRDefault="00D54265" w:rsidP="00554DF6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i/>
          <w:sz w:val="24"/>
          <w:szCs w:val="24"/>
        </w:rPr>
        <w:t>C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ul</w:t>
      </w:r>
      <w:r>
        <w:rPr>
          <w:rFonts w:ascii="Calibri" w:eastAsia="Calibri" w:hAnsi="Calibri" w:cs="Calibri"/>
          <w:b/>
          <w:i/>
          <w:sz w:val="24"/>
          <w:szCs w:val="24"/>
        </w:rPr>
        <w:t>t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i/>
          <w:sz w:val="24"/>
          <w:szCs w:val="24"/>
        </w:rPr>
        <w:t>r</w:t>
      </w:r>
      <w:r>
        <w:rPr>
          <w:rFonts w:ascii="Calibri" w:eastAsia="Calibri" w:hAnsi="Calibri" w:cs="Calibri"/>
          <w:b/>
          <w:i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b/>
          <w:i/>
          <w:sz w:val="24"/>
          <w:szCs w:val="24"/>
        </w:rPr>
        <w:t>l</w:t>
      </w:r>
      <w:r>
        <w:rPr>
          <w:rFonts w:ascii="Calibri" w:eastAsia="Calibri" w:hAnsi="Calibri" w:cs="Calibri"/>
          <w:b/>
          <w:i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i/>
          <w:sz w:val="24"/>
          <w:szCs w:val="24"/>
        </w:rPr>
        <w:t>o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i/>
          <w:sz w:val="24"/>
          <w:szCs w:val="24"/>
        </w:rPr>
        <w:t>necte</w:t>
      </w:r>
      <w:r>
        <w:rPr>
          <w:rFonts w:ascii="Calibri" w:eastAsia="Calibri" w:hAnsi="Calibri" w:cs="Calibri"/>
          <w:b/>
          <w:i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b/>
          <w:i/>
          <w:sz w:val="24"/>
          <w:szCs w:val="24"/>
        </w:rPr>
        <w:t>ness</w:t>
      </w:r>
      <w:r>
        <w:rPr>
          <w:rFonts w:ascii="Calibri" w:eastAsia="Calibri" w:hAnsi="Calibri" w:cs="Calibri"/>
          <w:b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z w:val="24"/>
          <w:szCs w:val="24"/>
        </w:rPr>
        <w:t>a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i/>
          <w:sz w:val="24"/>
          <w:szCs w:val="24"/>
        </w:rPr>
        <w:t>d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i/>
          <w:sz w:val="24"/>
          <w:szCs w:val="24"/>
        </w:rPr>
        <w:t>n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i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i/>
          <w:sz w:val="24"/>
          <w:szCs w:val="24"/>
        </w:rPr>
        <w:t>ge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i/>
          <w:sz w:val="24"/>
          <w:szCs w:val="24"/>
        </w:rPr>
        <w:t>o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i/>
          <w:sz w:val="24"/>
          <w:szCs w:val="24"/>
        </w:rPr>
        <w:t>s Y</w:t>
      </w:r>
      <w:r>
        <w:rPr>
          <w:rFonts w:ascii="Calibri" w:eastAsia="Calibri" w:hAnsi="Calibri" w:cs="Calibri"/>
          <w:b/>
          <w:i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i/>
          <w:sz w:val="24"/>
          <w:szCs w:val="24"/>
        </w:rPr>
        <w:t>u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i/>
          <w:sz w:val="24"/>
          <w:szCs w:val="24"/>
        </w:rPr>
        <w:t>h</w:t>
      </w:r>
      <w:r>
        <w:rPr>
          <w:rFonts w:ascii="Calibri" w:eastAsia="Calibri" w:hAnsi="Calibri" w:cs="Calibri"/>
          <w:b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pacing w:val="-2"/>
          <w:sz w:val="24"/>
          <w:szCs w:val="24"/>
        </w:rPr>
        <w:t>W</w:t>
      </w:r>
      <w:r>
        <w:rPr>
          <w:rFonts w:ascii="Calibri" w:eastAsia="Calibri" w:hAnsi="Calibri" w:cs="Calibri"/>
          <w:b/>
          <w:i/>
          <w:sz w:val="24"/>
          <w:szCs w:val="24"/>
        </w:rPr>
        <w:t>e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i/>
          <w:spacing w:val="5"/>
          <w:sz w:val="24"/>
          <w:szCs w:val="24"/>
        </w:rPr>
        <w:t>l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b/>
          <w:i/>
          <w:sz w:val="24"/>
          <w:szCs w:val="24"/>
        </w:rPr>
        <w:t>Be</w:t>
      </w:r>
      <w:r>
        <w:rPr>
          <w:rFonts w:ascii="Calibri" w:eastAsia="Calibri" w:hAnsi="Calibri" w:cs="Calibri"/>
          <w:b/>
          <w:i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i/>
          <w:sz w:val="24"/>
          <w:szCs w:val="24"/>
        </w:rPr>
        <w:t>ng</w:t>
      </w:r>
      <w:r>
        <w:rPr>
          <w:rFonts w:ascii="Calibri" w:eastAsia="Calibri" w:hAnsi="Calibri" w:cs="Calibri"/>
          <w:b/>
          <w:i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b/>
          <w:i/>
          <w:sz w:val="24"/>
          <w:szCs w:val="24"/>
        </w:rPr>
        <w:t>act</w:t>
      </w:r>
      <w:r>
        <w:rPr>
          <w:rFonts w:ascii="Calibri" w:eastAsia="Calibri" w:hAnsi="Calibri" w:cs="Calibri"/>
          <w:b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b/>
          <w:i/>
          <w:sz w:val="24"/>
          <w:szCs w:val="24"/>
        </w:rPr>
        <w:t>heet</w:t>
      </w:r>
    </w:p>
    <w:p w14:paraId="3D7A1022" w14:textId="77777777" w:rsidR="00AF291F" w:rsidRDefault="00D54265" w:rsidP="00554DF6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act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ly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escri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co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dn</w:t>
      </w:r>
      <w:r>
        <w:rPr>
          <w:rFonts w:ascii="Calibri" w:eastAsia="Calibri" w:hAnsi="Calibri" w:cs="Calibri"/>
          <w:sz w:val="24"/>
          <w:szCs w:val="24"/>
        </w:rPr>
        <w:t>ess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ig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, 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escri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w</w:t>
      </w:r>
      <w:r>
        <w:rPr>
          <w:rFonts w:ascii="Calibri" w:eastAsia="Calibri" w:hAnsi="Calibri" w:cs="Calibri"/>
          <w:sz w:val="24"/>
          <w:szCs w:val="24"/>
        </w:rPr>
        <w:t>ays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service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an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elp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ese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onn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r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e.</w:t>
      </w:r>
    </w:p>
    <w:p w14:paraId="3D7A1023" w14:textId="77777777" w:rsidR="00AF291F" w:rsidRDefault="00D54265" w:rsidP="00554DF6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ian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ld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5"/>
          <w:sz w:val="24"/>
          <w:szCs w:val="24"/>
        </w:rPr>
        <w:t>W</w:t>
      </w:r>
      <w:r>
        <w:rPr>
          <w:rFonts w:ascii="Calibri" w:eastAsia="Calibri" w:hAnsi="Calibri" w:cs="Calibri"/>
          <w:spacing w:val="-7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4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spacing w:val="-2"/>
          <w:sz w:val="24"/>
          <w:szCs w:val="24"/>
        </w:rPr>
        <w:t>0</w:t>
      </w: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pacing w:val="-2"/>
          <w:sz w:val="24"/>
          <w:szCs w:val="24"/>
        </w:rPr>
        <w:t>8</w:t>
      </w:r>
      <w:r>
        <w:rPr>
          <w:rFonts w:ascii="Calibri" w:eastAsia="Calibri" w:hAnsi="Calibri" w:cs="Calibri"/>
          <w:sz w:val="24"/>
          <w:szCs w:val="24"/>
        </w:rPr>
        <w:t>)</w:t>
      </w:r>
    </w:p>
    <w:p w14:paraId="3D7A1024" w14:textId="77777777" w:rsidR="00AF291F" w:rsidRDefault="00D54265" w:rsidP="00554DF6">
      <w:pPr>
        <w:rPr>
          <w:rFonts w:ascii="Calibri" w:eastAsia="Calibri" w:hAnsi="Calibri" w:cs="Calibri"/>
          <w:sz w:val="24"/>
          <w:szCs w:val="24"/>
        </w:rPr>
      </w:pPr>
      <w:hyperlink r:id="rId8"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ht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p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s: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/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/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w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ww</w:t>
        </w:r>
        <w:r>
          <w:rPr>
            <w:rFonts w:ascii="Calibri" w:eastAsia="Calibri" w:hAnsi="Calibri" w:cs="Calibri"/>
            <w:color w:val="0000FF"/>
            <w:spacing w:val="-3"/>
            <w:sz w:val="24"/>
            <w:szCs w:val="24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n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i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c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w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a.org</w:t>
        </w:r>
        <w:r>
          <w:rPr>
            <w:rFonts w:ascii="Calibri" w:eastAsia="Calibri" w:hAnsi="Calibri" w:cs="Calibri"/>
            <w:color w:val="0000FF"/>
            <w:spacing w:val="-2"/>
            <w:sz w:val="24"/>
            <w:szCs w:val="24"/>
            <w:u w:val="single" w:color="0000FF"/>
          </w:rPr>
          <w:t>/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w</w:t>
        </w:r>
        <w:r>
          <w:rPr>
            <w:rFonts w:ascii="Calibri" w:eastAsia="Calibri" w:hAnsi="Calibri" w:cs="Calibri"/>
            <w:color w:val="0000FF"/>
            <w:spacing w:val="4"/>
            <w:sz w:val="24"/>
            <w:szCs w:val="24"/>
            <w:u w:val="single" w:color="0000FF"/>
          </w:rPr>
          <w:t>p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-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c</w:t>
        </w:r>
        <w:r>
          <w:rPr>
            <w:rFonts w:ascii="Calibri" w:eastAsia="Calibri" w:hAnsi="Calibri" w:cs="Calibri"/>
            <w:color w:val="0000FF"/>
            <w:spacing w:val="-2"/>
            <w:sz w:val="24"/>
            <w:szCs w:val="24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n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n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/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u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p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lo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a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d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s/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2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0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1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9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/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1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1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/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2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0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1</w:t>
        </w:r>
        <w:r>
          <w:rPr>
            <w:rFonts w:ascii="Calibri" w:eastAsia="Calibri" w:hAnsi="Calibri" w:cs="Calibri"/>
            <w:color w:val="0000FF"/>
            <w:spacing w:val="4"/>
            <w:sz w:val="24"/>
            <w:szCs w:val="24"/>
            <w:u w:val="single" w:color="0000FF"/>
          </w:rPr>
          <w:t>9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-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10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-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30-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Cu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l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u</w:t>
        </w:r>
        <w:r>
          <w:rPr>
            <w:rFonts w:ascii="Calibri" w:eastAsia="Calibri" w:hAnsi="Calibri" w:cs="Calibri"/>
            <w:color w:val="0000FF"/>
            <w:spacing w:val="-2"/>
            <w:sz w:val="24"/>
            <w:szCs w:val="24"/>
            <w:u w:val="single" w:color="0000FF"/>
          </w:rPr>
          <w:t>r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a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l-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C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pacing w:val="2"/>
            <w:sz w:val="24"/>
            <w:szCs w:val="24"/>
            <w:u w:val="single" w:color="0000FF"/>
          </w:rPr>
          <w:t>n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n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ec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pacing w:val="-2"/>
            <w:sz w:val="24"/>
            <w:szCs w:val="24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dn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es</w:t>
        </w:r>
        <w:r>
          <w:rPr>
            <w:rFonts w:ascii="Calibri" w:eastAsia="Calibri" w:hAnsi="Calibri" w:cs="Calibri"/>
            <w:color w:val="0000FF"/>
            <w:spacing w:val="2"/>
            <w:sz w:val="24"/>
            <w:szCs w:val="24"/>
            <w:u w:val="single" w:color="0000FF"/>
          </w:rPr>
          <w:t>s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-</w:t>
        </w:r>
      </w:hyperlink>
      <w:r>
        <w:rPr>
          <w:rFonts w:ascii="Calibri" w:eastAsia="Calibri" w:hAnsi="Calibri" w:cs="Calibri"/>
          <w:color w:val="0000FF"/>
          <w:sz w:val="24"/>
          <w:szCs w:val="24"/>
        </w:rPr>
        <w:t xml:space="preserve"> </w:t>
      </w:r>
      <w:hyperlink r:id="rId9"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Fac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t-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S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h</w:t>
        </w:r>
        <w:r>
          <w:rPr>
            <w:rFonts w:ascii="Calibri" w:eastAsia="Calibri" w:hAnsi="Calibri" w:cs="Calibri"/>
            <w:color w:val="0000FF"/>
            <w:spacing w:val="-2"/>
            <w:sz w:val="24"/>
            <w:szCs w:val="24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spacing w:val="2"/>
            <w:sz w:val="24"/>
            <w:szCs w:val="24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spacing w:val="-2"/>
            <w:sz w:val="24"/>
            <w:szCs w:val="24"/>
            <w:u w:val="single" w:color="0000FF"/>
          </w:rPr>
          <w:t>p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d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f</w:t>
        </w:r>
      </w:hyperlink>
    </w:p>
    <w:p w14:paraId="3D7A102C" w14:textId="77777777" w:rsidR="00AF291F" w:rsidRDefault="00AF291F" w:rsidP="00554DF6">
      <w:pPr>
        <w:rPr>
          <w:sz w:val="28"/>
          <w:szCs w:val="28"/>
        </w:rPr>
      </w:pPr>
    </w:p>
    <w:p w14:paraId="3D7A102D" w14:textId="1FB9B5F0" w:rsidR="00AF291F" w:rsidRPr="00FE14AF" w:rsidRDefault="00FE14AF" w:rsidP="00554DF6">
      <w:pPr>
        <w:rPr>
          <w:rFonts w:ascii="Calibri" w:eastAsia="Calibri" w:hAnsi="Calibri" w:cs="Calibri"/>
          <w:b/>
          <w:bCs/>
          <w:i/>
          <w:iCs/>
          <w:sz w:val="24"/>
          <w:szCs w:val="24"/>
        </w:rPr>
      </w:pPr>
      <w:r w:rsidRPr="00FE14AF">
        <w:rPr>
          <w:rFonts w:ascii="Calibri" w:eastAsia="Calibri" w:hAnsi="Calibri" w:cs="Calibri"/>
          <w:b/>
          <w:bCs/>
          <w:i/>
          <w:iCs/>
          <w:spacing w:val="-1"/>
          <w:sz w:val="24"/>
          <w:szCs w:val="24"/>
        </w:rPr>
        <w:t>B</w:t>
      </w:r>
      <w:r w:rsidRPr="00FE14AF">
        <w:rPr>
          <w:rFonts w:ascii="Calibri" w:eastAsia="Calibri" w:hAnsi="Calibri" w:cs="Calibri"/>
          <w:b/>
          <w:bCs/>
          <w:i/>
          <w:iCs/>
          <w:spacing w:val="1"/>
          <w:sz w:val="24"/>
          <w:szCs w:val="24"/>
        </w:rPr>
        <w:t>u</w:t>
      </w:r>
      <w:r w:rsidRPr="00FE14AF">
        <w:rPr>
          <w:rFonts w:ascii="Calibri" w:eastAsia="Calibri" w:hAnsi="Calibri" w:cs="Calibri"/>
          <w:b/>
          <w:bCs/>
          <w:i/>
          <w:iCs/>
          <w:sz w:val="24"/>
          <w:szCs w:val="24"/>
        </w:rPr>
        <w:t>r</w:t>
      </w:r>
      <w:r w:rsidRPr="00FE14AF">
        <w:rPr>
          <w:rFonts w:ascii="Calibri" w:eastAsia="Calibri" w:hAnsi="Calibri" w:cs="Calibri"/>
          <w:b/>
          <w:bCs/>
          <w:i/>
          <w:iCs/>
          <w:spacing w:val="1"/>
          <w:sz w:val="24"/>
          <w:szCs w:val="24"/>
        </w:rPr>
        <w:t>e</w:t>
      </w:r>
      <w:r w:rsidRPr="00FE14AF">
        <w:rPr>
          <w:rFonts w:ascii="Calibri" w:eastAsia="Calibri" w:hAnsi="Calibri" w:cs="Calibri"/>
          <w:b/>
          <w:bCs/>
          <w:i/>
          <w:iCs/>
          <w:sz w:val="24"/>
          <w:szCs w:val="24"/>
        </w:rPr>
        <w:t xml:space="preserve">au </w:t>
      </w:r>
      <w:r w:rsidRPr="00FE14AF">
        <w:rPr>
          <w:rFonts w:ascii="Calibri" w:eastAsia="Calibri" w:hAnsi="Calibri" w:cs="Calibri"/>
          <w:b/>
          <w:bCs/>
          <w:i/>
          <w:iCs/>
          <w:spacing w:val="-2"/>
          <w:sz w:val="24"/>
          <w:szCs w:val="24"/>
        </w:rPr>
        <w:t>o</w:t>
      </w:r>
      <w:r w:rsidRPr="00FE14AF">
        <w:rPr>
          <w:rFonts w:ascii="Calibri" w:eastAsia="Calibri" w:hAnsi="Calibri" w:cs="Calibri"/>
          <w:b/>
          <w:bCs/>
          <w:i/>
          <w:iCs/>
          <w:sz w:val="24"/>
          <w:szCs w:val="24"/>
        </w:rPr>
        <w:t>f I</w:t>
      </w:r>
      <w:r w:rsidRPr="00FE14AF">
        <w:rPr>
          <w:rFonts w:ascii="Calibri" w:eastAsia="Calibri" w:hAnsi="Calibri" w:cs="Calibri"/>
          <w:b/>
          <w:bCs/>
          <w:i/>
          <w:iCs/>
          <w:spacing w:val="1"/>
          <w:sz w:val="24"/>
          <w:szCs w:val="24"/>
        </w:rPr>
        <w:t>n</w:t>
      </w:r>
      <w:r w:rsidRPr="00FE14AF">
        <w:rPr>
          <w:rFonts w:ascii="Calibri" w:eastAsia="Calibri" w:hAnsi="Calibri" w:cs="Calibri"/>
          <w:b/>
          <w:bCs/>
          <w:i/>
          <w:iCs/>
          <w:spacing w:val="-1"/>
          <w:sz w:val="24"/>
          <w:szCs w:val="24"/>
        </w:rPr>
        <w:t>d</w:t>
      </w:r>
      <w:r w:rsidRPr="00FE14AF">
        <w:rPr>
          <w:rFonts w:ascii="Calibri" w:eastAsia="Calibri" w:hAnsi="Calibri" w:cs="Calibri"/>
          <w:b/>
          <w:bCs/>
          <w:i/>
          <w:iCs/>
          <w:sz w:val="24"/>
          <w:szCs w:val="24"/>
        </w:rPr>
        <w:t xml:space="preserve">ian </w:t>
      </w:r>
      <w:r w:rsidRPr="00FE14AF">
        <w:rPr>
          <w:rFonts w:ascii="Calibri" w:eastAsia="Calibri" w:hAnsi="Calibri" w:cs="Calibri"/>
          <w:b/>
          <w:bCs/>
          <w:i/>
          <w:iCs/>
          <w:spacing w:val="-2"/>
          <w:sz w:val="24"/>
          <w:szCs w:val="24"/>
        </w:rPr>
        <w:t>A</w:t>
      </w:r>
      <w:r w:rsidRPr="00FE14AF">
        <w:rPr>
          <w:rFonts w:ascii="Calibri" w:eastAsia="Calibri" w:hAnsi="Calibri" w:cs="Calibri"/>
          <w:b/>
          <w:bCs/>
          <w:i/>
          <w:iCs/>
          <w:spacing w:val="1"/>
          <w:sz w:val="24"/>
          <w:szCs w:val="24"/>
        </w:rPr>
        <w:t>ff</w:t>
      </w:r>
      <w:r w:rsidRPr="00FE14AF">
        <w:rPr>
          <w:rFonts w:ascii="Calibri" w:eastAsia="Calibri" w:hAnsi="Calibri" w:cs="Calibri"/>
          <w:b/>
          <w:bCs/>
          <w:i/>
          <w:iCs/>
          <w:spacing w:val="-2"/>
          <w:sz w:val="24"/>
          <w:szCs w:val="24"/>
        </w:rPr>
        <w:t>a</w:t>
      </w:r>
      <w:r w:rsidRPr="00FE14AF">
        <w:rPr>
          <w:rFonts w:ascii="Calibri" w:eastAsia="Calibri" w:hAnsi="Calibri" w:cs="Calibri"/>
          <w:b/>
          <w:bCs/>
          <w:i/>
          <w:iCs/>
          <w:sz w:val="24"/>
          <w:szCs w:val="24"/>
        </w:rPr>
        <w:t>irs</w:t>
      </w:r>
      <w:r w:rsidRPr="00FE14AF">
        <w:rPr>
          <w:rFonts w:ascii="Calibri" w:eastAsia="Calibri" w:hAnsi="Calibri" w:cs="Calibri"/>
          <w:b/>
          <w:bCs/>
          <w:i/>
          <w:iCs/>
          <w:spacing w:val="1"/>
          <w:sz w:val="24"/>
          <w:szCs w:val="24"/>
        </w:rPr>
        <w:t xml:space="preserve"> 20</w:t>
      </w:r>
      <w:r w:rsidRPr="00FE14AF">
        <w:rPr>
          <w:rFonts w:ascii="Calibri" w:eastAsia="Calibri" w:hAnsi="Calibri" w:cs="Calibri"/>
          <w:b/>
          <w:bCs/>
          <w:i/>
          <w:iCs/>
          <w:spacing w:val="-2"/>
          <w:sz w:val="24"/>
          <w:szCs w:val="24"/>
        </w:rPr>
        <w:t>1</w:t>
      </w:r>
      <w:r w:rsidRPr="00FE14AF">
        <w:rPr>
          <w:rFonts w:ascii="Calibri" w:eastAsia="Calibri" w:hAnsi="Calibri" w:cs="Calibri"/>
          <w:b/>
          <w:bCs/>
          <w:i/>
          <w:iCs/>
          <w:spacing w:val="1"/>
          <w:sz w:val="24"/>
          <w:szCs w:val="24"/>
        </w:rPr>
        <w:t>6</w:t>
      </w:r>
      <w:r>
        <w:rPr>
          <w:rFonts w:ascii="Calibri" w:eastAsia="Calibri" w:hAnsi="Calibri" w:cs="Calibri"/>
          <w:b/>
          <w:bCs/>
          <w:i/>
          <w:iCs/>
          <w:sz w:val="24"/>
          <w:szCs w:val="24"/>
        </w:rPr>
        <w:t xml:space="preserve"> </w:t>
      </w:r>
      <w:r w:rsidR="00D54265">
        <w:rPr>
          <w:rFonts w:ascii="Calibri" w:eastAsia="Calibri" w:hAnsi="Calibri" w:cs="Calibri"/>
          <w:b/>
          <w:i/>
          <w:spacing w:val="1"/>
          <w:sz w:val="24"/>
          <w:szCs w:val="24"/>
        </w:rPr>
        <w:t>G</w:t>
      </w:r>
      <w:r w:rsidR="00D54265">
        <w:rPr>
          <w:rFonts w:ascii="Calibri" w:eastAsia="Calibri" w:hAnsi="Calibri" w:cs="Calibri"/>
          <w:b/>
          <w:i/>
          <w:sz w:val="24"/>
          <w:szCs w:val="24"/>
        </w:rPr>
        <w:t>u</w:t>
      </w:r>
      <w:r w:rsidR="00D54265">
        <w:rPr>
          <w:rFonts w:ascii="Calibri" w:eastAsia="Calibri" w:hAnsi="Calibri" w:cs="Calibri"/>
          <w:b/>
          <w:i/>
          <w:spacing w:val="1"/>
          <w:sz w:val="24"/>
          <w:szCs w:val="24"/>
        </w:rPr>
        <w:t>id</w:t>
      </w:r>
      <w:r w:rsidR="00D54265">
        <w:rPr>
          <w:rFonts w:ascii="Calibri" w:eastAsia="Calibri" w:hAnsi="Calibri" w:cs="Calibri"/>
          <w:b/>
          <w:i/>
          <w:spacing w:val="-3"/>
          <w:sz w:val="24"/>
          <w:szCs w:val="24"/>
        </w:rPr>
        <w:t>e</w:t>
      </w:r>
      <w:r w:rsidR="00D54265">
        <w:rPr>
          <w:rFonts w:ascii="Calibri" w:eastAsia="Calibri" w:hAnsi="Calibri" w:cs="Calibri"/>
          <w:b/>
          <w:i/>
          <w:spacing w:val="1"/>
          <w:sz w:val="24"/>
          <w:szCs w:val="24"/>
        </w:rPr>
        <w:t>lin</w:t>
      </w:r>
      <w:r w:rsidR="00D54265">
        <w:rPr>
          <w:rFonts w:ascii="Calibri" w:eastAsia="Calibri" w:hAnsi="Calibri" w:cs="Calibri"/>
          <w:b/>
          <w:i/>
          <w:sz w:val="24"/>
          <w:szCs w:val="24"/>
        </w:rPr>
        <w:t>es</w:t>
      </w:r>
      <w:r w:rsidR="00D54265">
        <w:rPr>
          <w:rFonts w:ascii="Calibri" w:eastAsia="Calibri" w:hAnsi="Calibri" w:cs="Calibri"/>
          <w:b/>
          <w:i/>
          <w:spacing w:val="-2"/>
          <w:sz w:val="24"/>
          <w:szCs w:val="24"/>
        </w:rPr>
        <w:t xml:space="preserve"> fo</w:t>
      </w:r>
      <w:r w:rsidR="00D54265">
        <w:rPr>
          <w:rFonts w:ascii="Calibri" w:eastAsia="Calibri" w:hAnsi="Calibri" w:cs="Calibri"/>
          <w:b/>
          <w:i/>
          <w:sz w:val="24"/>
          <w:szCs w:val="24"/>
        </w:rPr>
        <w:t xml:space="preserve">r </w:t>
      </w:r>
      <w:r w:rsidR="00D54265">
        <w:rPr>
          <w:rFonts w:ascii="Calibri" w:eastAsia="Calibri" w:hAnsi="Calibri" w:cs="Calibri"/>
          <w:b/>
          <w:i/>
          <w:spacing w:val="1"/>
          <w:sz w:val="24"/>
          <w:szCs w:val="24"/>
        </w:rPr>
        <w:t>I</w:t>
      </w:r>
      <w:r w:rsidR="00D54265">
        <w:rPr>
          <w:rFonts w:ascii="Calibri" w:eastAsia="Calibri" w:hAnsi="Calibri" w:cs="Calibri"/>
          <w:b/>
          <w:i/>
          <w:spacing w:val="-1"/>
          <w:sz w:val="24"/>
          <w:szCs w:val="24"/>
        </w:rPr>
        <w:t>m</w:t>
      </w:r>
      <w:r w:rsidR="00D54265">
        <w:rPr>
          <w:rFonts w:ascii="Calibri" w:eastAsia="Calibri" w:hAnsi="Calibri" w:cs="Calibri"/>
          <w:b/>
          <w:i/>
          <w:spacing w:val="-2"/>
          <w:sz w:val="24"/>
          <w:szCs w:val="24"/>
        </w:rPr>
        <w:t>p</w:t>
      </w:r>
      <w:r w:rsidR="00D54265">
        <w:rPr>
          <w:rFonts w:ascii="Calibri" w:eastAsia="Calibri" w:hAnsi="Calibri" w:cs="Calibri"/>
          <w:b/>
          <w:i/>
          <w:spacing w:val="1"/>
          <w:sz w:val="24"/>
          <w:szCs w:val="24"/>
        </w:rPr>
        <w:t>l</w:t>
      </w:r>
      <w:r w:rsidR="00D54265">
        <w:rPr>
          <w:rFonts w:ascii="Calibri" w:eastAsia="Calibri" w:hAnsi="Calibri" w:cs="Calibri"/>
          <w:b/>
          <w:i/>
          <w:sz w:val="24"/>
          <w:szCs w:val="24"/>
        </w:rPr>
        <w:t>e</w:t>
      </w:r>
      <w:r w:rsidR="00D54265">
        <w:rPr>
          <w:rFonts w:ascii="Calibri" w:eastAsia="Calibri" w:hAnsi="Calibri" w:cs="Calibri"/>
          <w:b/>
          <w:i/>
          <w:spacing w:val="-1"/>
          <w:sz w:val="24"/>
          <w:szCs w:val="24"/>
        </w:rPr>
        <w:t>m</w:t>
      </w:r>
      <w:r w:rsidR="00D54265">
        <w:rPr>
          <w:rFonts w:ascii="Calibri" w:eastAsia="Calibri" w:hAnsi="Calibri" w:cs="Calibri"/>
          <w:b/>
          <w:i/>
          <w:spacing w:val="-3"/>
          <w:sz w:val="24"/>
          <w:szCs w:val="24"/>
        </w:rPr>
        <w:t>e</w:t>
      </w:r>
      <w:r w:rsidR="00D54265">
        <w:rPr>
          <w:rFonts w:ascii="Calibri" w:eastAsia="Calibri" w:hAnsi="Calibri" w:cs="Calibri"/>
          <w:b/>
          <w:i/>
          <w:spacing w:val="1"/>
          <w:sz w:val="24"/>
          <w:szCs w:val="24"/>
        </w:rPr>
        <w:t>nt</w:t>
      </w:r>
      <w:r w:rsidR="00D54265">
        <w:rPr>
          <w:rFonts w:ascii="Calibri" w:eastAsia="Calibri" w:hAnsi="Calibri" w:cs="Calibri"/>
          <w:b/>
          <w:i/>
          <w:spacing w:val="2"/>
          <w:sz w:val="24"/>
          <w:szCs w:val="24"/>
        </w:rPr>
        <w:t>i</w:t>
      </w:r>
      <w:r w:rsidR="00D54265">
        <w:rPr>
          <w:rFonts w:ascii="Calibri" w:eastAsia="Calibri" w:hAnsi="Calibri" w:cs="Calibri"/>
          <w:b/>
          <w:i/>
          <w:spacing w:val="1"/>
          <w:sz w:val="24"/>
          <w:szCs w:val="24"/>
        </w:rPr>
        <w:t>n</w:t>
      </w:r>
      <w:r w:rsidR="00D54265">
        <w:rPr>
          <w:rFonts w:ascii="Calibri" w:eastAsia="Calibri" w:hAnsi="Calibri" w:cs="Calibri"/>
          <w:b/>
          <w:i/>
          <w:sz w:val="24"/>
          <w:szCs w:val="24"/>
        </w:rPr>
        <w:t>g</w:t>
      </w:r>
      <w:r w:rsidR="00D54265">
        <w:rPr>
          <w:rFonts w:ascii="Calibri" w:eastAsia="Calibri" w:hAnsi="Calibri" w:cs="Calibri"/>
          <w:b/>
          <w:i/>
          <w:spacing w:val="-1"/>
          <w:sz w:val="24"/>
          <w:szCs w:val="24"/>
        </w:rPr>
        <w:t xml:space="preserve"> </w:t>
      </w:r>
      <w:r w:rsidR="00D54265">
        <w:rPr>
          <w:rFonts w:ascii="Calibri" w:eastAsia="Calibri" w:hAnsi="Calibri" w:cs="Calibri"/>
          <w:b/>
          <w:i/>
          <w:spacing w:val="1"/>
          <w:sz w:val="24"/>
          <w:szCs w:val="24"/>
        </w:rPr>
        <w:t>th</w:t>
      </w:r>
      <w:r w:rsidR="00D54265">
        <w:rPr>
          <w:rFonts w:ascii="Calibri" w:eastAsia="Calibri" w:hAnsi="Calibri" w:cs="Calibri"/>
          <w:b/>
          <w:i/>
          <w:sz w:val="24"/>
          <w:szCs w:val="24"/>
        </w:rPr>
        <w:t>e</w:t>
      </w:r>
      <w:r w:rsidR="00D54265">
        <w:rPr>
          <w:rFonts w:ascii="Calibri" w:eastAsia="Calibri" w:hAnsi="Calibri" w:cs="Calibri"/>
          <w:b/>
          <w:i/>
          <w:spacing w:val="-2"/>
          <w:sz w:val="24"/>
          <w:szCs w:val="24"/>
        </w:rPr>
        <w:t xml:space="preserve"> I</w:t>
      </w:r>
      <w:r w:rsidR="00D54265">
        <w:rPr>
          <w:rFonts w:ascii="Calibri" w:eastAsia="Calibri" w:hAnsi="Calibri" w:cs="Calibri"/>
          <w:b/>
          <w:i/>
          <w:spacing w:val="1"/>
          <w:sz w:val="24"/>
          <w:szCs w:val="24"/>
        </w:rPr>
        <w:t>n</w:t>
      </w:r>
      <w:r w:rsidR="00D54265">
        <w:rPr>
          <w:rFonts w:ascii="Calibri" w:eastAsia="Calibri" w:hAnsi="Calibri" w:cs="Calibri"/>
          <w:b/>
          <w:i/>
          <w:spacing w:val="-2"/>
          <w:sz w:val="24"/>
          <w:szCs w:val="24"/>
        </w:rPr>
        <w:t>d</w:t>
      </w:r>
      <w:r w:rsidR="00D54265">
        <w:rPr>
          <w:rFonts w:ascii="Calibri" w:eastAsia="Calibri" w:hAnsi="Calibri" w:cs="Calibri"/>
          <w:b/>
          <w:i/>
          <w:spacing w:val="1"/>
          <w:sz w:val="24"/>
          <w:szCs w:val="24"/>
        </w:rPr>
        <w:t>i</w:t>
      </w:r>
      <w:r w:rsidR="00D54265">
        <w:rPr>
          <w:rFonts w:ascii="Calibri" w:eastAsia="Calibri" w:hAnsi="Calibri" w:cs="Calibri"/>
          <w:b/>
          <w:i/>
          <w:sz w:val="24"/>
          <w:szCs w:val="24"/>
        </w:rPr>
        <w:t xml:space="preserve">an </w:t>
      </w:r>
      <w:r w:rsidR="00D54265">
        <w:rPr>
          <w:rFonts w:ascii="Calibri" w:eastAsia="Calibri" w:hAnsi="Calibri" w:cs="Calibri"/>
          <w:b/>
          <w:i/>
          <w:spacing w:val="-2"/>
          <w:sz w:val="24"/>
          <w:szCs w:val="24"/>
        </w:rPr>
        <w:t>C</w:t>
      </w:r>
      <w:r w:rsidR="00D54265">
        <w:rPr>
          <w:rFonts w:ascii="Calibri" w:eastAsia="Calibri" w:hAnsi="Calibri" w:cs="Calibri"/>
          <w:b/>
          <w:i/>
          <w:spacing w:val="1"/>
          <w:sz w:val="24"/>
          <w:szCs w:val="24"/>
        </w:rPr>
        <w:t>h</w:t>
      </w:r>
      <w:r w:rsidR="00D54265">
        <w:rPr>
          <w:rFonts w:ascii="Calibri" w:eastAsia="Calibri" w:hAnsi="Calibri" w:cs="Calibri"/>
          <w:b/>
          <w:i/>
          <w:spacing w:val="-1"/>
          <w:sz w:val="24"/>
          <w:szCs w:val="24"/>
        </w:rPr>
        <w:t>i</w:t>
      </w:r>
      <w:r w:rsidR="00D54265">
        <w:rPr>
          <w:rFonts w:ascii="Calibri" w:eastAsia="Calibri" w:hAnsi="Calibri" w:cs="Calibri"/>
          <w:b/>
          <w:i/>
          <w:spacing w:val="1"/>
          <w:sz w:val="24"/>
          <w:szCs w:val="24"/>
        </w:rPr>
        <w:t>l</w:t>
      </w:r>
      <w:r w:rsidR="00D54265">
        <w:rPr>
          <w:rFonts w:ascii="Calibri" w:eastAsia="Calibri" w:hAnsi="Calibri" w:cs="Calibri"/>
          <w:b/>
          <w:i/>
          <w:sz w:val="24"/>
          <w:szCs w:val="24"/>
        </w:rPr>
        <w:t>d</w:t>
      </w:r>
      <w:r w:rsidR="00D54265">
        <w:rPr>
          <w:rFonts w:ascii="Calibri" w:eastAsia="Calibri" w:hAnsi="Calibri" w:cs="Calibri"/>
          <w:b/>
          <w:i/>
          <w:spacing w:val="-6"/>
          <w:sz w:val="24"/>
          <w:szCs w:val="24"/>
        </w:rPr>
        <w:t xml:space="preserve"> </w:t>
      </w:r>
      <w:r w:rsidR="00D54265">
        <w:rPr>
          <w:rFonts w:ascii="Calibri" w:eastAsia="Calibri" w:hAnsi="Calibri" w:cs="Calibri"/>
          <w:b/>
          <w:i/>
          <w:spacing w:val="1"/>
          <w:sz w:val="24"/>
          <w:szCs w:val="24"/>
        </w:rPr>
        <w:t>W</w:t>
      </w:r>
      <w:r w:rsidR="00D54265">
        <w:rPr>
          <w:rFonts w:ascii="Calibri" w:eastAsia="Calibri" w:hAnsi="Calibri" w:cs="Calibri"/>
          <w:b/>
          <w:i/>
          <w:sz w:val="24"/>
          <w:szCs w:val="24"/>
        </w:rPr>
        <w:t>e</w:t>
      </w:r>
      <w:r w:rsidR="00D54265">
        <w:rPr>
          <w:rFonts w:ascii="Calibri" w:eastAsia="Calibri" w:hAnsi="Calibri" w:cs="Calibri"/>
          <w:b/>
          <w:i/>
          <w:spacing w:val="1"/>
          <w:sz w:val="24"/>
          <w:szCs w:val="24"/>
        </w:rPr>
        <w:t>l</w:t>
      </w:r>
      <w:r w:rsidR="00D54265">
        <w:rPr>
          <w:rFonts w:ascii="Calibri" w:eastAsia="Calibri" w:hAnsi="Calibri" w:cs="Calibri"/>
          <w:b/>
          <w:i/>
          <w:spacing w:val="-2"/>
          <w:sz w:val="24"/>
          <w:szCs w:val="24"/>
        </w:rPr>
        <w:t>f</w:t>
      </w:r>
      <w:r w:rsidR="00D54265">
        <w:rPr>
          <w:rFonts w:ascii="Calibri" w:eastAsia="Calibri" w:hAnsi="Calibri" w:cs="Calibri"/>
          <w:b/>
          <w:i/>
          <w:sz w:val="24"/>
          <w:szCs w:val="24"/>
        </w:rPr>
        <w:t>are</w:t>
      </w:r>
      <w:r w:rsidR="00D54265">
        <w:rPr>
          <w:rFonts w:ascii="Calibri" w:eastAsia="Calibri" w:hAnsi="Calibri" w:cs="Calibri"/>
          <w:b/>
          <w:i/>
          <w:spacing w:val="1"/>
          <w:sz w:val="24"/>
          <w:szCs w:val="24"/>
        </w:rPr>
        <w:t xml:space="preserve"> A</w:t>
      </w:r>
      <w:r w:rsidR="00D54265">
        <w:rPr>
          <w:rFonts w:ascii="Calibri" w:eastAsia="Calibri" w:hAnsi="Calibri" w:cs="Calibri"/>
          <w:b/>
          <w:i/>
          <w:spacing w:val="-3"/>
          <w:sz w:val="24"/>
          <w:szCs w:val="24"/>
        </w:rPr>
        <w:t>c</w:t>
      </w:r>
      <w:r w:rsidR="00D54265">
        <w:rPr>
          <w:rFonts w:ascii="Calibri" w:eastAsia="Calibri" w:hAnsi="Calibri" w:cs="Calibri"/>
          <w:b/>
          <w:i/>
          <w:sz w:val="24"/>
          <w:szCs w:val="24"/>
        </w:rPr>
        <w:t>t</w:t>
      </w:r>
    </w:p>
    <w:p w14:paraId="3D7A102E" w14:textId="77777777" w:rsidR="00AF291F" w:rsidRDefault="00D54265" w:rsidP="00554DF6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3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4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4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assi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ee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in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de</w:t>
      </w:r>
      <w:r>
        <w:rPr>
          <w:rFonts w:ascii="Calibri" w:eastAsia="Calibri" w:hAnsi="Calibri" w:cs="Calibri"/>
          <w:sz w:val="24"/>
          <w:szCs w:val="24"/>
        </w:rPr>
        <w:t>rs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5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4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 xml:space="preserve">ly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7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A</w:t>
      </w:r>
      <w:r>
        <w:rPr>
          <w:rFonts w:ascii="Calibri" w:eastAsia="Calibri" w:hAnsi="Calibri" w:cs="Calibri"/>
          <w:spacing w:val="-5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(I</w:t>
      </w:r>
      <w:r>
        <w:rPr>
          <w:rFonts w:ascii="Calibri" w:eastAsia="Calibri" w:hAnsi="Calibri" w:cs="Calibri"/>
          <w:spacing w:val="-8"/>
          <w:sz w:val="24"/>
          <w:szCs w:val="24"/>
        </w:rPr>
        <w:t>C</w:t>
      </w:r>
      <w:r>
        <w:rPr>
          <w:rFonts w:ascii="Calibri" w:eastAsia="Calibri" w:hAnsi="Calibri" w:cs="Calibri"/>
          <w:spacing w:val="7"/>
          <w:sz w:val="24"/>
          <w:szCs w:val="24"/>
        </w:rPr>
        <w:t>W</w:t>
      </w:r>
      <w:r>
        <w:rPr>
          <w:rFonts w:ascii="Calibri" w:eastAsia="Calibri" w:hAnsi="Calibri" w:cs="Calibri"/>
          <w:spacing w:val="-7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d U.S.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</w:p>
    <w:p w14:paraId="3D7A102F" w14:textId="77777777" w:rsidR="00AF291F" w:rsidRDefault="00D54265" w:rsidP="00554DF6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er</w:t>
      </w:r>
      <w:r>
        <w:rPr>
          <w:rFonts w:ascii="Calibri" w:eastAsia="Calibri" w:hAnsi="Calibri" w:cs="Calibri"/>
          <w:sz w:val="24"/>
          <w:szCs w:val="24"/>
        </w:rPr>
        <w:t>ior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7"/>
          <w:sz w:val="24"/>
          <w:szCs w:val="24"/>
        </w:rPr>
        <w:t>W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ile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4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>q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irem</w:t>
      </w:r>
      <w:r>
        <w:rPr>
          <w:rFonts w:ascii="Calibri" w:eastAsia="Calibri" w:hAnsi="Calibri" w:cs="Calibri"/>
          <w:spacing w:val="-4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de </w:t>
      </w:r>
      <w:r>
        <w:rPr>
          <w:rFonts w:ascii="Calibri" w:eastAsia="Calibri" w:hAnsi="Calibri" w:cs="Calibri"/>
          <w:sz w:val="24"/>
          <w:szCs w:val="24"/>
        </w:rPr>
        <w:t>a</w:t>
      </w:r>
    </w:p>
    <w:p w14:paraId="3D7A1030" w14:textId="77777777" w:rsidR="00AF291F" w:rsidRDefault="00D54265" w:rsidP="00554DF6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res</w:t>
      </w:r>
      <w:r>
        <w:rPr>
          <w:rFonts w:ascii="Calibri" w:eastAsia="Calibri" w:hAnsi="Calibri" w:cs="Calibri"/>
          <w:spacing w:val="-4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rce </w:t>
      </w:r>
      <w:r>
        <w:rPr>
          <w:rFonts w:ascii="Calibri" w:eastAsia="Calibri" w:hAnsi="Calibri" w:cs="Calibri"/>
          <w:spacing w:val="1"/>
          <w:sz w:val="24"/>
          <w:szCs w:val="24"/>
        </w:rPr>
        <w:t>fo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ll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gs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ian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en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se g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6"/>
          <w:sz w:val="24"/>
          <w:szCs w:val="24"/>
        </w:rPr>
        <w:t>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4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5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x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rac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es </w:t>
      </w:r>
      <w:r>
        <w:rPr>
          <w:rFonts w:ascii="Calibri" w:eastAsia="Calibri" w:hAnsi="Calibri" w:cs="Calibri"/>
          <w:spacing w:val="4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5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 xml:space="preserve">lace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pacing w:val="-1"/>
          <w:sz w:val="24"/>
          <w:szCs w:val="24"/>
        </w:rPr>
        <w:t>9</w:t>
      </w:r>
      <w:r>
        <w:rPr>
          <w:rFonts w:ascii="Calibri" w:eastAsia="Calibri" w:hAnsi="Calibri" w:cs="Calibri"/>
          <w:spacing w:val="1"/>
          <w:sz w:val="24"/>
          <w:szCs w:val="24"/>
        </w:rPr>
        <w:t>7</w:t>
      </w:r>
      <w:r>
        <w:rPr>
          <w:rFonts w:ascii="Calibri" w:eastAsia="Calibri" w:hAnsi="Calibri" w:cs="Calibri"/>
          <w:sz w:val="24"/>
          <w:szCs w:val="24"/>
        </w:rPr>
        <w:t>9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2</w:t>
      </w:r>
      <w:r>
        <w:rPr>
          <w:rFonts w:ascii="Calibri" w:eastAsia="Calibri" w:hAnsi="Calibri" w:cs="Calibri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15 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5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’s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s.</w:t>
      </w:r>
    </w:p>
    <w:p w14:paraId="01410EF3" w14:textId="77777777" w:rsidR="00AF291F" w:rsidRDefault="00D54265" w:rsidP="00554DF6">
      <w:pPr>
        <w:rPr>
          <w:rFonts w:ascii="Calibri" w:eastAsia="Calibri" w:hAnsi="Calibri" w:cs="Calibri"/>
          <w:color w:val="0461C1"/>
          <w:sz w:val="24"/>
          <w:szCs w:val="24"/>
          <w:u w:val="single" w:color="0461C1"/>
        </w:rPr>
      </w:pPr>
      <w:hyperlink r:id="rId10">
        <w:r>
          <w:rPr>
            <w:rFonts w:ascii="Calibri" w:eastAsia="Calibri" w:hAnsi="Calibri" w:cs="Calibri"/>
            <w:color w:val="0461C1"/>
            <w:spacing w:val="1"/>
            <w:sz w:val="24"/>
            <w:szCs w:val="24"/>
            <w:u w:val="single" w:color="0461C1"/>
          </w:rPr>
          <w:t>h</w:t>
        </w:r>
        <w:r>
          <w:rPr>
            <w:rFonts w:ascii="Calibri" w:eastAsia="Calibri" w:hAnsi="Calibri" w:cs="Calibri"/>
            <w:color w:val="0461C1"/>
            <w:spacing w:val="-1"/>
            <w:sz w:val="24"/>
            <w:szCs w:val="24"/>
            <w:u w:val="single" w:color="0461C1"/>
          </w:rPr>
          <w:t>t</w:t>
        </w:r>
        <w:r>
          <w:rPr>
            <w:rFonts w:ascii="Calibri" w:eastAsia="Calibri" w:hAnsi="Calibri" w:cs="Calibri"/>
            <w:color w:val="0461C1"/>
            <w:spacing w:val="4"/>
            <w:sz w:val="24"/>
            <w:szCs w:val="24"/>
            <w:u w:val="single" w:color="0461C1"/>
          </w:rPr>
          <w:t>t</w:t>
        </w:r>
        <w:r>
          <w:rPr>
            <w:rFonts w:ascii="Calibri" w:eastAsia="Calibri" w:hAnsi="Calibri" w:cs="Calibri"/>
            <w:color w:val="0461C1"/>
            <w:spacing w:val="1"/>
            <w:sz w:val="24"/>
            <w:szCs w:val="24"/>
            <w:u w:val="single" w:color="0461C1"/>
          </w:rPr>
          <w:t>p</w:t>
        </w:r>
        <w:r>
          <w:rPr>
            <w:rFonts w:ascii="Calibri" w:eastAsia="Calibri" w:hAnsi="Calibri" w:cs="Calibri"/>
            <w:color w:val="0461C1"/>
            <w:spacing w:val="-3"/>
            <w:sz w:val="24"/>
            <w:szCs w:val="24"/>
            <w:u w:val="single" w:color="0461C1"/>
          </w:rPr>
          <w:t>s</w:t>
        </w:r>
        <w:r>
          <w:rPr>
            <w:rFonts w:ascii="Calibri" w:eastAsia="Calibri" w:hAnsi="Calibri" w:cs="Calibri"/>
            <w:color w:val="0461C1"/>
            <w:spacing w:val="-2"/>
            <w:sz w:val="24"/>
            <w:szCs w:val="24"/>
            <w:u w:val="single" w:color="0461C1"/>
          </w:rPr>
          <w:t>:</w:t>
        </w:r>
        <w:r>
          <w:rPr>
            <w:rFonts w:ascii="Calibri" w:eastAsia="Calibri" w:hAnsi="Calibri" w:cs="Calibri"/>
            <w:color w:val="0461C1"/>
            <w:spacing w:val="1"/>
            <w:sz w:val="24"/>
            <w:szCs w:val="24"/>
            <w:u w:val="single" w:color="0461C1"/>
          </w:rPr>
          <w:t>/</w:t>
        </w:r>
        <w:r>
          <w:rPr>
            <w:rFonts w:ascii="Calibri" w:eastAsia="Calibri" w:hAnsi="Calibri" w:cs="Calibri"/>
            <w:color w:val="0461C1"/>
            <w:spacing w:val="-1"/>
            <w:sz w:val="24"/>
            <w:szCs w:val="24"/>
            <w:u w:val="single" w:color="0461C1"/>
          </w:rPr>
          <w:t>/w</w:t>
        </w:r>
        <w:r>
          <w:rPr>
            <w:rFonts w:ascii="Calibri" w:eastAsia="Calibri" w:hAnsi="Calibri" w:cs="Calibri"/>
            <w:color w:val="0461C1"/>
            <w:spacing w:val="1"/>
            <w:sz w:val="24"/>
            <w:szCs w:val="24"/>
            <w:u w:val="single" w:color="0461C1"/>
          </w:rPr>
          <w:t>w</w:t>
        </w:r>
        <w:r>
          <w:rPr>
            <w:rFonts w:ascii="Calibri" w:eastAsia="Calibri" w:hAnsi="Calibri" w:cs="Calibri"/>
            <w:color w:val="0461C1"/>
            <w:spacing w:val="-1"/>
            <w:sz w:val="24"/>
            <w:szCs w:val="24"/>
            <w:u w:val="single" w:color="0461C1"/>
          </w:rPr>
          <w:t>w.b</w:t>
        </w:r>
        <w:r>
          <w:rPr>
            <w:rFonts w:ascii="Calibri" w:eastAsia="Calibri" w:hAnsi="Calibri" w:cs="Calibri"/>
            <w:color w:val="0461C1"/>
            <w:sz w:val="24"/>
            <w:szCs w:val="24"/>
            <w:u w:val="single" w:color="0461C1"/>
          </w:rPr>
          <w:t>ia</w:t>
        </w:r>
        <w:r>
          <w:rPr>
            <w:rFonts w:ascii="Calibri" w:eastAsia="Calibri" w:hAnsi="Calibri" w:cs="Calibri"/>
            <w:color w:val="0461C1"/>
            <w:spacing w:val="-1"/>
            <w:sz w:val="24"/>
            <w:szCs w:val="24"/>
            <w:u w:val="single" w:color="0461C1"/>
          </w:rPr>
          <w:t>.</w:t>
        </w:r>
        <w:r>
          <w:rPr>
            <w:rFonts w:ascii="Calibri" w:eastAsia="Calibri" w:hAnsi="Calibri" w:cs="Calibri"/>
            <w:color w:val="0461C1"/>
            <w:spacing w:val="2"/>
            <w:sz w:val="24"/>
            <w:szCs w:val="24"/>
            <w:u w:val="single" w:color="0461C1"/>
          </w:rPr>
          <w:t>g</w:t>
        </w:r>
        <w:r>
          <w:rPr>
            <w:rFonts w:ascii="Calibri" w:eastAsia="Calibri" w:hAnsi="Calibri" w:cs="Calibri"/>
            <w:color w:val="0461C1"/>
            <w:spacing w:val="1"/>
            <w:sz w:val="24"/>
            <w:szCs w:val="24"/>
            <w:u w:val="single" w:color="0461C1"/>
          </w:rPr>
          <w:t>o</w:t>
        </w:r>
        <w:r>
          <w:rPr>
            <w:rFonts w:ascii="Calibri" w:eastAsia="Calibri" w:hAnsi="Calibri" w:cs="Calibri"/>
            <w:color w:val="0461C1"/>
            <w:spacing w:val="-3"/>
            <w:sz w:val="24"/>
            <w:szCs w:val="24"/>
            <w:u w:val="single" w:color="0461C1"/>
          </w:rPr>
          <w:t>v</w:t>
        </w:r>
        <w:r>
          <w:rPr>
            <w:rFonts w:ascii="Calibri" w:eastAsia="Calibri" w:hAnsi="Calibri" w:cs="Calibri"/>
            <w:color w:val="0461C1"/>
            <w:spacing w:val="1"/>
            <w:sz w:val="24"/>
            <w:szCs w:val="24"/>
            <w:u w:val="single" w:color="0461C1"/>
          </w:rPr>
          <w:t>/</w:t>
        </w:r>
        <w:r>
          <w:rPr>
            <w:rFonts w:ascii="Calibri" w:eastAsia="Calibri" w:hAnsi="Calibri" w:cs="Calibri"/>
            <w:color w:val="0461C1"/>
            <w:sz w:val="24"/>
            <w:szCs w:val="24"/>
            <w:u w:val="single" w:color="0461C1"/>
          </w:rPr>
          <w:t>s</w:t>
        </w:r>
        <w:r>
          <w:rPr>
            <w:rFonts w:ascii="Calibri" w:eastAsia="Calibri" w:hAnsi="Calibri" w:cs="Calibri"/>
            <w:color w:val="0461C1"/>
            <w:sz w:val="24"/>
            <w:szCs w:val="24"/>
            <w:u w:val="single" w:color="0461C1"/>
          </w:rPr>
          <w:t>i</w:t>
        </w:r>
        <w:r>
          <w:rPr>
            <w:rFonts w:ascii="Calibri" w:eastAsia="Calibri" w:hAnsi="Calibri" w:cs="Calibri"/>
            <w:color w:val="0461C1"/>
            <w:spacing w:val="-1"/>
            <w:sz w:val="24"/>
            <w:szCs w:val="24"/>
            <w:u w:val="single" w:color="0461C1"/>
          </w:rPr>
          <w:t>t</w:t>
        </w:r>
        <w:r>
          <w:rPr>
            <w:rFonts w:ascii="Calibri" w:eastAsia="Calibri" w:hAnsi="Calibri" w:cs="Calibri"/>
            <w:color w:val="0461C1"/>
            <w:spacing w:val="1"/>
            <w:sz w:val="24"/>
            <w:szCs w:val="24"/>
            <w:u w:val="single" w:color="0461C1"/>
          </w:rPr>
          <w:t>e</w:t>
        </w:r>
        <w:r>
          <w:rPr>
            <w:rFonts w:ascii="Calibri" w:eastAsia="Calibri" w:hAnsi="Calibri" w:cs="Calibri"/>
            <w:color w:val="0461C1"/>
            <w:spacing w:val="-2"/>
            <w:sz w:val="24"/>
            <w:szCs w:val="24"/>
            <w:u w:val="single" w:color="0461C1"/>
          </w:rPr>
          <w:t>s</w:t>
        </w:r>
        <w:r>
          <w:rPr>
            <w:rFonts w:ascii="Calibri" w:eastAsia="Calibri" w:hAnsi="Calibri" w:cs="Calibri"/>
            <w:color w:val="0461C1"/>
            <w:spacing w:val="1"/>
            <w:sz w:val="24"/>
            <w:szCs w:val="24"/>
            <w:u w:val="single" w:color="0461C1"/>
          </w:rPr>
          <w:t>/b</w:t>
        </w:r>
        <w:r>
          <w:rPr>
            <w:rFonts w:ascii="Calibri" w:eastAsia="Calibri" w:hAnsi="Calibri" w:cs="Calibri"/>
            <w:color w:val="0461C1"/>
            <w:sz w:val="24"/>
            <w:szCs w:val="24"/>
            <w:u w:val="single" w:color="0461C1"/>
          </w:rPr>
          <w:t>ia</w:t>
        </w:r>
        <w:r>
          <w:rPr>
            <w:rFonts w:ascii="Calibri" w:eastAsia="Calibri" w:hAnsi="Calibri" w:cs="Calibri"/>
            <w:color w:val="0461C1"/>
            <w:spacing w:val="-3"/>
            <w:sz w:val="24"/>
            <w:szCs w:val="24"/>
            <w:u w:val="single" w:color="0461C1"/>
          </w:rPr>
          <w:t>.</w:t>
        </w:r>
        <w:r>
          <w:rPr>
            <w:rFonts w:ascii="Calibri" w:eastAsia="Calibri" w:hAnsi="Calibri" w:cs="Calibri"/>
            <w:color w:val="0461C1"/>
            <w:spacing w:val="2"/>
            <w:sz w:val="24"/>
            <w:szCs w:val="24"/>
            <w:u w:val="single" w:color="0461C1"/>
          </w:rPr>
          <w:t>g</w:t>
        </w:r>
        <w:r>
          <w:rPr>
            <w:rFonts w:ascii="Calibri" w:eastAsia="Calibri" w:hAnsi="Calibri" w:cs="Calibri"/>
            <w:color w:val="0461C1"/>
            <w:spacing w:val="1"/>
            <w:sz w:val="24"/>
            <w:szCs w:val="24"/>
            <w:u w:val="single" w:color="0461C1"/>
          </w:rPr>
          <w:t>o</w:t>
        </w:r>
        <w:r>
          <w:rPr>
            <w:rFonts w:ascii="Calibri" w:eastAsia="Calibri" w:hAnsi="Calibri" w:cs="Calibri"/>
            <w:color w:val="0461C1"/>
            <w:spacing w:val="-5"/>
            <w:sz w:val="24"/>
            <w:szCs w:val="24"/>
            <w:u w:val="single" w:color="0461C1"/>
          </w:rPr>
          <w:t>v</w:t>
        </w:r>
        <w:r>
          <w:rPr>
            <w:rFonts w:ascii="Calibri" w:eastAsia="Calibri" w:hAnsi="Calibri" w:cs="Calibri"/>
            <w:color w:val="0461C1"/>
            <w:spacing w:val="1"/>
            <w:sz w:val="24"/>
            <w:szCs w:val="24"/>
            <w:u w:val="single" w:color="0461C1"/>
          </w:rPr>
          <w:t>/f</w:t>
        </w:r>
        <w:r>
          <w:rPr>
            <w:rFonts w:ascii="Calibri" w:eastAsia="Calibri" w:hAnsi="Calibri" w:cs="Calibri"/>
            <w:color w:val="0461C1"/>
            <w:sz w:val="24"/>
            <w:szCs w:val="24"/>
            <w:u w:val="single" w:color="0461C1"/>
          </w:rPr>
          <w:t>i</w:t>
        </w:r>
        <w:r>
          <w:rPr>
            <w:rFonts w:ascii="Calibri" w:eastAsia="Calibri" w:hAnsi="Calibri" w:cs="Calibri"/>
            <w:color w:val="0461C1"/>
            <w:spacing w:val="-2"/>
            <w:sz w:val="24"/>
            <w:szCs w:val="24"/>
            <w:u w:val="single" w:color="0461C1"/>
          </w:rPr>
          <w:t>l</w:t>
        </w:r>
        <w:r>
          <w:rPr>
            <w:rFonts w:ascii="Calibri" w:eastAsia="Calibri" w:hAnsi="Calibri" w:cs="Calibri"/>
            <w:color w:val="0461C1"/>
            <w:sz w:val="24"/>
            <w:szCs w:val="24"/>
            <w:u w:val="single" w:color="0461C1"/>
          </w:rPr>
          <w:t>es</w:t>
        </w:r>
        <w:r>
          <w:rPr>
            <w:rFonts w:ascii="Calibri" w:eastAsia="Calibri" w:hAnsi="Calibri" w:cs="Calibri"/>
            <w:color w:val="0461C1"/>
            <w:spacing w:val="1"/>
            <w:sz w:val="24"/>
            <w:szCs w:val="24"/>
            <w:u w:val="single" w:color="0461C1"/>
          </w:rPr>
          <w:t>/</w:t>
        </w:r>
        <w:r>
          <w:rPr>
            <w:rFonts w:ascii="Calibri" w:eastAsia="Calibri" w:hAnsi="Calibri" w:cs="Calibri"/>
            <w:color w:val="0461C1"/>
            <w:sz w:val="24"/>
            <w:szCs w:val="24"/>
            <w:u w:val="single" w:color="0461C1"/>
          </w:rPr>
          <w:t>ass</w:t>
        </w:r>
        <w:r>
          <w:rPr>
            <w:rFonts w:ascii="Calibri" w:eastAsia="Calibri" w:hAnsi="Calibri" w:cs="Calibri"/>
            <w:color w:val="0461C1"/>
            <w:spacing w:val="-2"/>
            <w:sz w:val="24"/>
            <w:szCs w:val="24"/>
            <w:u w:val="single" w:color="0461C1"/>
          </w:rPr>
          <w:t>e</w:t>
        </w:r>
        <w:r>
          <w:rPr>
            <w:rFonts w:ascii="Calibri" w:eastAsia="Calibri" w:hAnsi="Calibri" w:cs="Calibri"/>
            <w:color w:val="0461C1"/>
            <w:spacing w:val="1"/>
            <w:sz w:val="24"/>
            <w:szCs w:val="24"/>
            <w:u w:val="single" w:color="0461C1"/>
          </w:rPr>
          <w:t>t</w:t>
        </w:r>
        <w:r>
          <w:rPr>
            <w:rFonts w:ascii="Calibri" w:eastAsia="Calibri" w:hAnsi="Calibri" w:cs="Calibri"/>
            <w:color w:val="0461C1"/>
            <w:spacing w:val="-3"/>
            <w:sz w:val="24"/>
            <w:szCs w:val="24"/>
            <w:u w:val="single" w:color="0461C1"/>
          </w:rPr>
          <w:t>s</w:t>
        </w:r>
        <w:r>
          <w:rPr>
            <w:rFonts w:ascii="Calibri" w:eastAsia="Calibri" w:hAnsi="Calibri" w:cs="Calibri"/>
            <w:color w:val="0461C1"/>
            <w:spacing w:val="1"/>
            <w:sz w:val="24"/>
            <w:szCs w:val="24"/>
            <w:u w:val="single" w:color="0461C1"/>
          </w:rPr>
          <w:t>/b</w:t>
        </w:r>
        <w:r>
          <w:rPr>
            <w:rFonts w:ascii="Calibri" w:eastAsia="Calibri" w:hAnsi="Calibri" w:cs="Calibri"/>
            <w:color w:val="0461C1"/>
            <w:spacing w:val="-2"/>
            <w:sz w:val="24"/>
            <w:szCs w:val="24"/>
            <w:u w:val="single" w:color="0461C1"/>
          </w:rPr>
          <w:t>i</w:t>
        </w:r>
        <w:r>
          <w:rPr>
            <w:rFonts w:ascii="Calibri" w:eastAsia="Calibri" w:hAnsi="Calibri" w:cs="Calibri"/>
            <w:color w:val="0461C1"/>
            <w:sz w:val="24"/>
            <w:szCs w:val="24"/>
            <w:u w:val="single" w:color="0461C1"/>
          </w:rPr>
          <w:t>a</w:t>
        </w:r>
        <w:r>
          <w:rPr>
            <w:rFonts w:ascii="Calibri" w:eastAsia="Calibri" w:hAnsi="Calibri" w:cs="Calibri"/>
            <w:color w:val="0461C1"/>
            <w:spacing w:val="-1"/>
            <w:sz w:val="24"/>
            <w:szCs w:val="24"/>
            <w:u w:val="single" w:color="0461C1"/>
          </w:rPr>
          <w:t>/</w:t>
        </w:r>
        <w:r>
          <w:rPr>
            <w:rFonts w:ascii="Calibri" w:eastAsia="Calibri" w:hAnsi="Calibri" w:cs="Calibri"/>
            <w:color w:val="0461C1"/>
            <w:spacing w:val="1"/>
            <w:sz w:val="24"/>
            <w:szCs w:val="24"/>
            <w:u w:val="single" w:color="0461C1"/>
          </w:rPr>
          <w:t>o</w:t>
        </w:r>
        <w:r>
          <w:rPr>
            <w:rFonts w:ascii="Calibri" w:eastAsia="Calibri" w:hAnsi="Calibri" w:cs="Calibri"/>
            <w:color w:val="0461C1"/>
            <w:sz w:val="24"/>
            <w:szCs w:val="24"/>
            <w:u w:val="single" w:color="0461C1"/>
          </w:rPr>
          <w:t>is</w:t>
        </w:r>
        <w:r>
          <w:rPr>
            <w:rFonts w:ascii="Calibri" w:eastAsia="Calibri" w:hAnsi="Calibri" w:cs="Calibri"/>
            <w:color w:val="0461C1"/>
            <w:spacing w:val="1"/>
            <w:sz w:val="24"/>
            <w:szCs w:val="24"/>
            <w:u w:val="single" w:color="0461C1"/>
          </w:rPr>
          <w:t>/</w:t>
        </w:r>
        <w:r>
          <w:rPr>
            <w:rFonts w:ascii="Calibri" w:eastAsia="Calibri" w:hAnsi="Calibri" w:cs="Calibri"/>
            <w:color w:val="0461C1"/>
            <w:spacing w:val="-1"/>
            <w:sz w:val="24"/>
            <w:szCs w:val="24"/>
            <w:u w:val="single" w:color="0461C1"/>
          </w:rPr>
          <w:t>pd</w:t>
        </w:r>
        <w:r>
          <w:rPr>
            <w:rFonts w:ascii="Calibri" w:eastAsia="Calibri" w:hAnsi="Calibri" w:cs="Calibri"/>
            <w:color w:val="0461C1"/>
            <w:spacing w:val="4"/>
            <w:sz w:val="24"/>
            <w:szCs w:val="24"/>
            <w:u w:val="single" w:color="0461C1"/>
          </w:rPr>
          <w:t>f</w:t>
        </w:r>
        <w:r>
          <w:rPr>
            <w:rFonts w:ascii="Calibri" w:eastAsia="Calibri" w:hAnsi="Calibri" w:cs="Calibri"/>
            <w:color w:val="0461C1"/>
            <w:spacing w:val="-1"/>
            <w:sz w:val="24"/>
            <w:szCs w:val="24"/>
            <w:u w:val="single" w:color="0461C1"/>
          </w:rPr>
          <w:t>/</w:t>
        </w:r>
        <w:r>
          <w:rPr>
            <w:rFonts w:ascii="Calibri" w:eastAsia="Calibri" w:hAnsi="Calibri" w:cs="Calibri"/>
            <w:color w:val="0461C1"/>
            <w:sz w:val="24"/>
            <w:szCs w:val="24"/>
            <w:u w:val="single" w:color="0461C1"/>
          </w:rPr>
          <w:t>i</w:t>
        </w:r>
        <w:r>
          <w:rPr>
            <w:rFonts w:ascii="Calibri" w:eastAsia="Calibri" w:hAnsi="Calibri" w:cs="Calibri"/>
            <w:color w:val="0461C1"/>
            <w:spacing w:val="1"/>
            <w:sz w:val="24"/>
            <w:szCs w:val="24"/>
            <w:u w:val="single" w:color="0461C1"/>
          </w:rPr>
          <w:t>d</w:t>
        </w:r>
        <w:r>
          <w:rPr>
            <w:rFonts w:ascii="Calibri" w:eastAsia="Calibri" w:hAnsi="Calibri" w:cs="Calibri"/>
            <w:color w:val="0461C1"/>
            <w:spacing w:val="-1"/>
            <w:sz w:val="24"/>
            <w:szCs w:val="24"/>
            <w:u w:val="single" w:color="0461C1"/>
          </w:rPr>
          <w:t>c</w:t>
        </w:r>
        <w:r>
          <w:rPr>
            <w:rFonts w:ascii="Calibri" w:eastAsia="Calibri" w:hAnsi="Calibri" w:cs="Calibri"/>
            <w:color w:val="0461C1"/>
            <w:spacing w:val="1"/>
            <w:sz w:val="24"/>
            <w:szCs w:val="24"/>
            <w:u w:val="single" w:color="0461C1"/>
          </w:rPr>
          <w:t>2-</w:t>
        </w:r>
        <w:r>
          <w:rPr>
            <w:rFonts w:ascii="Calibri" w:eastAsia="Calibri" w:hAnsi="Calibri" w:cs="Calibri"/>
            <w:color w:val="0461C1"/>
            <w:sz w:val="24"/>
            <w:szCs w:val="24"/>
            <w:u w:val="single" w:color="0461C1"/>
          </w:rPr>
          <w:t>0</w:t>
        </w:r>
        <w:r>
          <w:rPr>
            <w:rFonts w:ascii="Calibri" w:eastAsia="Calibri" w:hAnsi="Calibri" w:cs="Calibri"/>
            <w:color w:val="0461C1"/>
            <w:spacing w:val="-1"/>
            <w:sz w:val="24"/>
            <w:szCs w:val="24"/>
            <w:u w:val="single" w:color="0461C1"/>
          </w:rPr>
          <w:t>5</w:t>
        </w:r>
        <w:r>
          <w:rPr>
            <w:rFonts w:ascii="Calibri" w:eastAsia="Calibri" w:hAnsi="Calibri" w:cs="Calibri"/>
            <w:color w:val="0461C1"/>
            <w:sz w:val="24"/>
            <w:szCs w:val="24"/>
            <w:u w:val="single" w:color="0461C1"/>
          </w:rPr>
          <w:t>6</w:t>
        </w:r>
        <w:r>
          <w:rPr>
            <w:rFonts w:ascii="Calibri" w:eastAsia="Calibri" w:hAnsi="Calibri" w:cs="Calibri"/>
            <w:color w:val="0461C1"/>
            <w:spacing w:val="-1"/>
            <w:sz w:val="24"/>
            <w:szCs w:val="24"/>
            <w:u w:val="single" w:color="0461C1"/>
          </w:rPr>
          <w:t>8</w:t>
        </w:r>
        <w:r>
          <w:rPr>
            <w:rFonts w:ascii="Calibri" w:eastAsia="Calibri" w:hAnsi="Calibri" w:cs="Calibri"/>
            <w:color w:val="0461C1"/>
            <w:spacing w:val="1"/>
            <w:sz w:val="24"/>
            <w:szCs w:val="24"/>
            <w:u w:val="single" w:color="0461C1"/>
          </w:rPr>
          <w:t>3</w:t>
        </w:r>
        <w:r>
          <w:rPr>
            <w:rFonts w:ascii="Calibri" w:eastAsia="Calibri" w:hAnsi="Calibri" w:cs="Calibri"/>
            <w:color w:val="0461C1"/>
            <w:sz w:val="24"/>
            <w:szCs w:val="24"/>
            <w:u w:val="single" w:color="0461C1"/>
          </w:rPr>
          <w:t>1.</w:t>
        </w:r>
        <w:r>
          <w:rPr>
            <w:rFonts w:ascii="Calibri" w:eastAsia="Calibri" w:hAnsi="Calibri" w:cs="Calibri"/>
            <w:color w:val="0461C1"/>
            <w:spacing w:val="-1"/>
            <w:sz w:val="24"/>
            <w:szCs w:val="24"/>
            <w:u w:val="single" w:color="0461C1"/>
          </w:rPr>
          <w:t>pd</w:t>
        </w:r>
        <w:r>
          <w:rPr>
            <w:rFonts w:ascii="Calibri" w:eastAsia="Calibri" w:hAnsi="Calibri" w:cs="Calibri"/>
            <w:color w:val="0461C1"/>
            <w:sz w:val="24"/>
            <w:szCs w:val="24"/>
            <w:u w:val="single" w:color="0461C1"/>
          </w:rPr>
          <w:t>f</w:t>
        </w:r>
      </w:hyperlink>
    </w:p>
    <w:p w14:paraId="3D4B2D59" w14:textId="77777777" w:rsidR="00FE14AF" w:rsidRDefault="00FE14AF" w:rsidP="00554DF6">
      <w:pPr>
        <w:rPr>
          <w:sz w:val="28"/>
          <w:szCs w:val="28"/>
        </w:rPr>
      </w:pPr>
    </w:p>
    <w:p w14:paraId="08178820" w14:textId="77777777" w:rsidR="00FE14AF" w:rsidRDefault="00FE14AF" w:rsidP="00554DF6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i/>
          <w:sz w:val="24"/>
          <w:szCs w:val="24"/>
        </w:rPr>
        <w:t>IC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WA</w:t>
      </w:r>
      <w:r>
        <w:rPr>
          <w:rFonts w:ascii="Calibri" w:eastAsia="Calibri" w:hAnsi="Calibri" w:cs="Calibri"/>
          <w:b/>
          <w:i/>
          <w:spacing w:val="-2"/>
          <w:sz w:val="24"/>
          <w:szCs w:val="24"/>
        </w:rPr>
        <w:t>’</w:t>
      </w:r>
      <w:r>
        <w:rPr>
          <w:rFonts w:ascii="Calibri" w:eastAsia="Calibri" w:hAnsi="Calibri" w:cs="Calibri"/>
          <w:b/>
          <w:i/>
          <w:sz w:val="24"/>
          <w:szCs w:val="24"/>
        </w:rPr>
        <w:t>S Iro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i/>
          <w:sz w:val="24"/>
          <w:szCs w:val="24"/>
        </w:rPr>
        <w:t>y</w:t>
      </w:r>
    </w:p>
    <w:p w14:paraId="09CDF078" w14:textId="77777777" w:rsidR="00FE14AF" w:rsidRDefault="00FE14AF" w:rsidP="00554DF6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rev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ew ar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ser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WA’s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ers 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ld 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p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rying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rea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ment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ren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amil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rt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Act’s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 si</w:t>
      </w:r>
      <w:r>
        <w:rPr>
          <w:rFonts w:ascii="Calibri" w:eastAsia="Calibri" w:hAnsi="Calibri" w:cs="Calibri"/>
          <w:spacing w:val="1"/>
          <w:sz w:val="24"/>
          <w:szCs w:val="24"/>
        </w:rPr>
        <w:t>mp</w:t>
      </w:r>
      <w:r>
        <w:rPr>
          <w:rFonts w:ascii="Calibri" w:eastAsia="Calibri" w:hAnsi="Calibri" w:cs="Calibri"/>
          <w:sz w:val="24"/>
          <w:szCs w:val="24"/>
        </w:rPr>
        <w:t>ly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amili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eive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same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 as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amili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s.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Z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g</w:t>
      </w:r>
    </w:p>
    <w:p w14:paraId="3C8EF1F4" w14:textId="77777777" w:rsidR="00FE14AF" w:rsidRDefault="00FE14AF" w:rsidP="00554DF6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La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ol.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4</w:t>
      </w:r>
      <w:r>
        <w:rPr>
          <w:rFonts w:ascii="Calibri" w:eastAsia="Calibri" w:hAnsi="Calibri" w:cs="Calibri"/>
          <w:sz w:val="24"/>
          <w:szCs w:val="24"/>
        </w:rPr>
        <w:t>5,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pacing w:val="-1"/>
          <w:sz w:val="24"/>
          <w:szCs w:val="24"/>
        </w:rPr>
        <w:t>0</w:t>
      </w:r>
      <w:r>
        <w:rPr>
          <w:rFonts w:ascii="Calibri" w:eastAsia="Calibri" w:hAnsi="Calibri" w:cs="Calibri"/>
          <w:spacing w:val="-2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1)</w:t>
      </w:r>
    </w:p>
    <w:p w14:paraId="52E4E69F" w14:textId="77777777" w:rsidR="00FE14AF" w:rsidRDefault="00FE14AF" w:rsidP="00554DF6">
      <w:pPr>
        <w:rPr>
          <w:rFonts w:ascii="Calibri" w:eastAsia="Calibri" w:hAnsi="Calibri" w:cs="Calibri"/>
          <w:sz w:val="24"/>
          <w:szCs w:val="24"/>
        </w:rPr>
      </w:pPr>
      <w:hyperlink r:id="rId11"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ht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p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s: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/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/d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ig</w:t>
        </w:r>
        <w:r>
          <w:rPr>
            <w:rFonts w:ascii="Calibri" w:eastAsia="Calibri" w:hAnsi="Calibri" w:cs="Calibri"/>
            <w:color w:val="0000FF"/>
            <w:spacing w:val="-2"/>
            <w:sz w:val="24"/>
            <w:szCs w:val="24"/>
            <w:u w:val="single" w:color="0000FF"/>
          </w:rPr>
          <w:t>i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alcom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m</w:t>
        </w:r>
        <w:r>
          <w:rPr>
            <w:rFonts w:ascii="Calibri" w:eastAsia="Calibri" w:hAnsi="Calibri" w:cs="Calibri"/>
            <w:color w:val="0000FF"/>
            <w:spacing w:val="-2"/>
            <w:sz w:val="24"/>
            <w:szCs w:val="24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n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s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spacing w:val="-2"/>
            <w:sz w:val="24"/>
            <w:szCs w:val="24"/>
            <w:u w:val="single" w:color="0000FF"/>
          </w:rPr>
          <w:t>l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a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w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.o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u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spacing w:val="-2"/>
            <w:sz w:val="24"/>
            <w:szCs w:val="24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du/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c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gi/v</w:t>
        </w:r>
        <w:r>
          <w:rPr>
            <w:rFonts w:ascii="Calibri" w:eastAsia="Calibri" w:hAnsi="Calibri" w:cs="Calibri"/>
            <w:color w:val="0000FF"/>
            <w:spacing w:val="-2"/>
            <w:sz w:val="24"/>
            <w:szCs w:val="24"/>
            <w:u w:val="single" w:color="0000FF"/>
          </w:rPr>
          <w:t>i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spacing w:val="2"/>
            <w:sz w:val="24"/>
            <w:szCs w:val="24"/>
            <w:u w:val="single" w:color="0000FF"/>
          </w:rPr>
          <w:t>w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c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on</w:t>
        </w:r>
        <w:r>
          <w:rPr>
            <w:rFonts w:ascii="Calibri" w:eastAsia="Calibri" w:hAnsi="Calibri" w:cs="Calibri"/>
            <w:color w:val="0000FF"/>
            <w:spacing w:val="-2"/>
            <w:sz w:val="24"/>
            <w:szCs w:val="24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nt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c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gi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?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ar</w:t>
        </w:r>
        <w:r>
          <w:rPr>
            <w:rFonts w:ascii="Calibri" w:eastAsia="Calibri" w:hAnsi="Calibri" w:cs="Calibri"/>
            <w:color w:val="0000FF"/>
            <w:spacing w:val="2"/>
            <w:sz w:val="24"/>
            <w:szCs w:val="24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i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c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le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=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1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7</w:t>
        </w:r>
        <w:r>
          <w:rPr>
            <w:rFonts w:ascii="Calibri" w:eastAsia="Calibri" w:hAnsi="Calibri" w:cs="Calibri"/>
            <w:color w:val="0000FF"/>
            <w:spacing w:val="-2"/>
            <w:sz w:val="24"/>
            <w:szCs w:val="24"/>
            <w:u w:val="single" w:color="0000FF"/>
          </w:rPr>
          <w:t>2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4&amp;co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nt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ex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=ailr</w:t>
        </w:r>
      </w:hyperlink>
    </w:p>
    <w:p w14:paraId="32703874" w14:textId="77777777" w:rsidR="00FE14AF" w:rsidRDefault="00FE14AF" w:rsidP="00554DF6">
      <w:pPr>
        <w:rPr>
          <w:sz w:val="28"/>
          <w:szCs w:val="28"/>
        </w:rPr>
      </w:pPr>
    </w:p>
    <w:p w14:paraId="16329A0D" w14:textId="77777777" w:rsidR="00FE14AF" w:rsidRDefault="00FE14AF" w:rsidP="00554DF6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Indi</w:t>
      </w:r>
      <w:r>
        <w:rPr>
          <w:rFonts w:ascii="Calibri" w:eastAsia="Calibri" w:hAnsi="Calibri" w:cs="Calibri"/>
          <w:b/>
          <w:i/>
          <w:sz w:val="24"/>
          <w:szCs w:val="24"/>
        </w:rPr>
        <w:t>an</w:t>
      </w:r>
      <w:r>
        <w:rPr>
          <w:rFonts w:ascii="Calibri" w:eastAsia="Calibri" w:hAnsi="Calibri" w:cs="Calibri"/>
          <w:b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z w:val="24"/>
          <w:szCs w:val="24"/>
        </w:rPr>
        <w:t>C</w:t>
      </w:r>
      <w:r>
        <w:rPr>
          <w:rFonts w:ascii="Calibri" w:eastAsia="Calibri" w:hAnsi="Calibri" w:cs="Calibri"/>
          <w:b/>
          <w:i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il</w:t>
      </w:r>
      <w:r>
        <w:rPr>
          <w:rFonts w:ascii="Calibri" w:eastAsia="Calibri" w:hAnsi="Calibri" w:cs="Calibri"/>
          <w:b/>
          <w:i/>
          <w:sz w:val="24"/>
          <w:szCs w:val="24"/>
        </w:rPr>
        <w:t>d</w:t>
      </w:r>
      <w:r>
        <w:rPr>
          <w:rFonts w:ascii="Calibri" w:eastAsia="Calibri" w:hAnsi="Calibri" w:cs="Calibri"/>
          <w:b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b/>
          <w:i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i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b/>
          <w:i/>
          <w:sz w:val="24"/>
          <w:szCs w:val="24"/>
        </w:rPr>
        <w:t>are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i/>
          <w:sz w:val="24"/>
          <w:szCs w:val="24"/>
        </w:rPr>
        <w:t>ct</w:t>
      </w:r>
      <w:r>
        <w:rPr>
          <w:rFonts w:ascii="Calibri" w:eastAsia="Calibri" w:hAnsi="Calibri" w:cs="Calibri"/>
          <w:b/>
          <w:i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pacing w:val="-3"/>
          <w:sz w:val="24"/>
          <w:szCs w:val="24"/>
        </w:rPr>
        <w:t>(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i/>
          <w:sz w:val="24"/>
          <w:szCs w:val="24"/>
        </w:rPr>
        <w:t>C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WA</w:t>
      </w:r>
      <w:r>
        <w:rPr>
          <w:rFonts w:ascii="Calibri" w:eastAsia="Calibri" w:hAnsi="Calibri" w:cs="Calibri"/>
          <w:b/>
          <w:i/>
          <w:sz w:val="24"/>
          <w:szCs w:val="24"/>
        </w:rPr>
        <w:t>)</w:t>
      </w:r>
    </w:p>
    <w:p w14:paraId="2E4CAB62" w14:textId="77777777" w:rsidR="00FE14AF" w:rsidRDefault="00FE14AF" w:rsidP="00554DF6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3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s,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rm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qu</w:t>
      </w:r>
      <w:r>
        <w:rPr>
          <w:rFonts w:ascii="Calibri" w:eastAsia="Calibri" w:hAnsi="Calibri" w:cs="Calibri"/>
          <w:spacing w:val="-5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k 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re</w:t>
      </w:r>
      <w:r>
        <w:rPr>
          <w:rFonts w:ascii="Calibri" w:eastAsia="Calibri" w:hAnsi="Calibri" w:cs="Calibri"/>
          <w:spacing w:val="-1"/>
          <w:sz w:val="24"/>
          <w:szCs w:val="24"/>
        </w:rPr>
        <w:t>nc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rac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4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5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les.</w:t>
      </w:r>
    </w:p>
    <w:p w14:paraId="4E578D17" w14:textId="77777777" w:rsidR="00FE14AF" w:rsidRDefault="00FE14AF" w:rsidP="00554DF6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au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 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ian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ff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irs </w:t>
      </w:r>
      <w:hyperlink r:id="rId12">
        <w:r>
          <w:rPr>
            <w:rFonts w:ascii="Calibri" w:eastAsia="Calibri" w:hAnsi="Calibri" w:cs="Calibri"/>
            <w:color w:val="0461C1"/>
            <w:spacing w:val="1"/>
            <w:sz w:val="24"/>
            <w:szCs w:val="24"/>
            <w:u w:val="single" w:color="0461C1"/>
          </w:rPr>
          <w:t>h</w:t>
        </w:r>
        <w:r>
          <w:rPr>
            <w:rFonts w:ascii="Calibri" w:eastAsia="Calibri" w:hAnsi="Calibri" w:cs="Calibri"/>
            <w:color w:val="0461C1"/>
            <w:spacing w:val="-1"/>
            <w:sz w:val="24"/>
            <w:szCs w:val="24"/>
            <w:u w:val="single" w:color="0461C1"/>
          </w:rPr>
          <w:t>t</w:t>
        </w:r>
        <w:r>
          <w:rPr>
            <w:rFonts w:ascii="Calibri" w:eastAsia="Calibri" w:hAnsi="Calibri" w:cs="Calibri"/>
            <w:color w:val="0461C1"/>
            <w:spacing w:val="4"/>
            <w:sz w:val="24"/>
            <w:szCs w:val="24"/>
            <w:u w:val="single" w:color="0461C1"/>
          </w:rPr>
          <w:t>t</w:t>
        </w:r>
        <w:r>
          <w:rPr>
            <w:rFonts w:ascii="Calibri" w:eastAsia="Calibri" w:hAnsi="Calibri" w:cs="Calibri"/>
            <w:color w:val="0461C1"/>
            <w:spacing w:val="1"/>
            <w:sz w:val="24"/>
            <w:szCs w:val="24"/>
            <w:u w:val="single" w:color="0461C1"/>
          </w:rPr>
          <w:t>p</w:t>
        </w:r>
        <w:r>
          <w:rPr>
            <w:rFonts w:ascii="Calibri" w:eastAsia="Calibri" w:hAnsi="Calibri" w:cs="Calibri"/>
            <w:color w:val="0461C1"/>
            <w:spacing w:val="-3"/>
            <w:sz w:val="24"/>
            <w:szCs w:val="24"/>
            <w:u w:val="single" w:color="0461C1"/>
          </w:rPr>
          <w:t>s</w:t>
        </w:r>
        <w:r>
          <w:rPr>
            <w:rFonts w:ascii="Calibri" w:eastAsia="Calibri" w:hAnsi="Calibri" w:cs="Calibri"/>
            <w:color w:val="0461C1"/>
            <w:spacing w:val="-2"/>
            <w:sz w:val="24"/>
            <w:szCs w:val="24"/>
            <w:u w:val="single" w:color="0461C1"/>
          </w:rPr>
          <w:t>:</w:t>
        </w:r>
        <w:r>
          <w:rPr>
            <w:rFonts w:ascii="Calibri" w:eastAsia="Calibri" w:hAnsi="Calibri" w:cs="Calibri"/>
            <w:color w:val="0461C1"/>
            <w:spacing w:val="1"/>
            <w:sz w:val="24"/>
            <w:szCs w:val="24"/>
            <w:u w:val="single" w:color="0461C1"/>
          </w:rPr>
          <w:t>/</w:t>
        </w:r>
        <w:r>
          <w:rPr>
            <w:rFonts w:ascii="Calibri" w:eastAsia="Calibri" w:hAnsi="Calibri" w:cs="Calibri"/>
            <w:color w:val="0461C1"/>
            <w:spacing w:val="-1"/>
            <w:sz w:val="24"/>
            <w:szCs w:val="24"/>
            <w:u w:val="single" w:color="0461C1"/>
          </w:rPr>
          <w:t>/w</w:t>
        </w:r>
        <w:r>
          <w:rPr>
            <w:rFonts w:ascii="Calibri" w:eastAsia="Calibri" w:hAnsi="Calibri" w:cs="Calibri"/>
            <w:color w:val="0461C1"/>
            <w:spacing w:val="1"/>
            <w:sz w:val="24"/>
            <w:szCs w:val="24"/>
            <w:u w:val="single" w:color="0461C1"/>
          </w:rPr>
          <w:t>w</w:t>
        </w:r>
        <w:r>
          <w:rPr>
            <w:rFonts w:ascii="Calibri" w:eastAsia="Calibri" w:hAnsi="Calibri" w:cs="Calibri"/>
            <w:color w:val="0461C1"/>
            <w:spacing w:val="-1"/>
            <w:sz w:val="24"/>
            <w:szCs w:val="24"/>
            <w:u w:val="single" w:color="0461C1"/>
          </w:rPr>
          <w:t>w.b</w:t>
        </w:r>
        <w:r>
          <w:rPr>
            <w:rFonts w:ascii="Calibri" w:eastAsia="Calibri" w:hAnsi="Calibri" w:cs="Calibri"/>
            <w:color w:val="0461C1"/>
            <w:sz w:val="24"/>
            <w:szCs w:val="24"/>
            <w:u w:val="single" w:color="0461C1"/>
          </w:rPr>
          <w:t>ia</w:t>
        </w:r>
        <w:r>
          <w:rPr>
            <w:rFonts w:ascii="Calibri" w:eastAsia="Calibri" w:hAnsi="Calibri" w:cs="Calibri"/>
            <w:color w:val="0461C1"/>
            <w:spacing w:val="-1"/>
            <w:sz w:val="24"/>
            <w:szCs w:val="24"/>
            <w:u w:val="single" w:color="0461C1"/>
          </w:rPr>
          <w:t>.</w:t>
        </w:r>
        <w:r>
          <w:rPr>
            <w:rFonts w:ascii="Calibri" w:eastAsia="Calibri" w:hAnsi="Calibri" w:cs="Calibri"/>
            <w:color w:val="0461C1"/>
            <w:spacing w:val="2"/>
            <w:sz w:val="24"/>
            <w:szCs w:val="24"/>
            <w:u w:val="single" w:color="0461C1"/>
          </w:rPr>
          <w:t>g</w:t>
        </w:r>
        <w:r>
          <w:rPr>
            <w:rFonts w:ascii="Calibri" w:eastAsia="Calibri" w:hAnsi="Calibri" w:cs="Calibri"/>
            <w:color w:val="0461C1"/>
            <w:spacing w:val="1"/>
            <w:sz w:val="24"/>
            <w:szCs w:val="24"/>
            <w:u w:val="single" w:color="0461C1"/>
          </w:rPr>
          <w:t>o</w:t>
        </w:r>
        <w:r>
          <w:rPr>
            <w:rFonts w:ascii="Calibri" w:eastAsia="Calibri" w:hAnsi="Calibri" w:cs="Calibri"/>
            <w:color w:val="0461C1"/>
            <w:spacing w:val="-3"/>
            <w:sz w:val="24"/>
            <w:szCs w:val="24"/>
            <w:u w:val="single" w:color="0461C1"/>
          </w:rPr>
          <w:t>v</w:t>
        </w:r>
        <w:r>
          <w:rPr>
            <w:rFonts w:ascii="Calibri" w:eastAsia="Calibri" w:hAnsi="Calibri" w:cs="Calibri"/>
            <w:color w:val="0461C1"/>
            <w:spacing w:val="1"/>
            <w:sz w:val="24"/>
            <w:szCs w:val="24"/>
            <w:u w:val="single" w:color="0461C1"/>
          </w:rPr>
          <w:t>/</w:t>
        </w:r>
        <w:r>
          <w:rPr>
            <w:rFonts w:ascii="Calibri" w:eastAsia="Calibri" w:hAnsi="Calibri" w:cs="Calibri"/>
            <w:color w:val="0461C1"/>
            <w:spacing w:val="-1"/>
            <w:sz w:val="24"/>
            <w:szCs w:val="24"/>
            <w:u w:val="single" w:color="0461C1"/>
          </w:rPr>
          <w:t>b</w:t>
        </w:r>
        <w:r>
          <w:rPr>
            <w:rFonts w:ascii="Calibri" w:eastAsia="Calibri" w:hAnsi="Calibri" w:cs="Calibri"/>
            <w:color w:val="0461C1"/>
            <w:sz w:val="24"/>
            <w:szCs w:val="24"/>
            <w:u w:val="single" w:color="0461C1"/>
          </w:rPr>
          <w:t>i</w:t>
        </w:r>
        <w:r>
          <w:rPr>
            <w:rFonts w:ascii="Calibri" w:eastAsia="Calibri" w:hAnsi="Calibri" w:cs="Calibri"/>
            <w:color w:val="0461C1"/>
            <w:spacing w:val="-2"/>
            <w:sz w:val="24"/>
            <w:szCs w:val="24"/>
            <w:u w:val="single" w:color="0461C1"/>
          </w:rPr>
          <w:t>a</w:t>
        </w:r>
        <w:r>
          <w:rPr>
            <w:rFonts w:ascii="Calibri" w:eastAsia="Calibri" w:hAnsi="Calibri" w:cs="Calibri"/>
            <w:color w:val="0461C1"/>
            <w:spacing w:val="1"/>
            <w:sz w:val="24"/>
            <w:szCs w:val="24"/>
            <w:u w:val="single" w:color="0461C1"/>
          </w:rPr>
          <w:t>/</w:t>
        </w:r>
        <w:r>
          <w:rPr>
            <w:rFonts w:ascii="Calibri" w:eastAsia="Calibri" w:hAnsi="Calibri" w:cs="Calibri"/>
            <w:color w:val="0461C1"/>
            <w:spacing w:val="-2"/>
            <w:sz w:val="24"/>
            <w:szCs w:val="24"/>
            <w:u w:val="single" w:color="0461C1"/>
          </w:rPr>
          <w:t>o</w:t>
        </w:r>
        <w:r>
          <w:rPr>
            <w:rFonts w:ascii="Calibri" w:eastAsia="Calibri" w:hAnsi="Calibri" w:cs="Calibri"/>
            <w:color w:val="0461C1"/>
            <w:sz w:val="24"/>
            <w:szCs w:val="24"/>
            <w:u w:val="single" w:color="0461C1"/>
          </w:rPr>
          <w:t>is</w:t>
        </w:r>
        <w:r>
          <w:rPr>
            <w:rFonts w:ascii="Calibri" w:eastAsia="Calibri" w:hAnsi="Calibri" w:cs="Calibri"/>
            <w:color w:val="0461C1"/>
            <w:spacing w:val="1"/>
            <w:sz w:val="24"/>
            <w:szCs w:val="24"/>
            <w:u w:val="single" w:color="0461C1"/>
          </w:rPr>
          <w:t>/</w:t>
        </w:r>
        <w:r>
          <w:rPr>
            <w:rFonts w:ascii="Calibri" w:eastAsia="Calibri" w:hAnsi="Calibri" w:cs="Calibri"/>
            <w:color w:val="0461C1"/>
            <w:spacing w:val="-1"/>
            <w:sz w:val="24"/>
            <w:szCs w:val="24"/>
            <w:u w:val="single" w:color="0461C1"/>
          </w:rPr>
          <w:t>d</w:t>
        </w:r>
        <w:r>
          <w:rPr>
            <w:rFonts w:ascii="Calibri" w:eastAsia="Calibri" w:hAnsi="Calibri" w:cs="Calibri"/>
            <w:color w:val="0461C1"/>
            <w:spacing w:val="1"/>
            <w:sz w:val="24"/>
            <w:szCs w:val="24"/>
            <w:u w:val="single" w:color="0461C1"/>
          </w:rPr>
          <w:t>h</w:t>
        </w:r>
        <w:r>
          <w:rPr>
            <w:rFonts w:ascii="Calibri" w:eastAsia="Calibri" w:hAnsi="Calibri" w:cs="Calibri"/>
            <w:color w:val="0461C1"/>
            <w:sz w:val="24"/>
            <w:szCs w:val="24"/>
            <w:u w:val="single" w:color="0461C1"/>
          </w:rPr>
          <w:t>s</w:t>
        </w:r>
        <w:r>
          <w:rPr>
            <w:rFonts w:ascii="Calibri" w:eastAsia="Calibri" w:hAnsi="Calibri" w:cs="Calibri"/>
            <w:color w:val="0461C1"/>
            <w:spacing w:val="1"/>
            <w:sz w:val="24"/>
            <w:szCs w:val="24"/>
            <w:u w:val="single" w:color="0461C1"/>
          </w:rPr>
          <w:t>/</w:t>
        </w:r>
        <w:r>
          <w:rPr>
            <w:rFonts w:ascii="Calibri" w:eastAsia="Calibri" w:hAnsi="Calibri" w:cs="Calibri"/>
            <w:color w:val="0461C1"/>
            <w:sz w:val="24"/>
            <w:szCs w:val="24"/>
            <w:u w:val="single" w:color="0461C1"/>
          </w:rPr>
          <w:t>i</w:t>
        </w:r>
        <w:r>
          <w:rPr>
            <w:rFonts w:ascii="Calibri" w:eastAsia="Calibri" w:hAnsi="Calibri" w:cs="Calibri"/>
            <w:color w:val="0461C1"/>
            <w:spacing w:val="-3"/>
            <w:sz w:val="24"/>
            <w:szCs w:val="24"/>
            <w:u w:val="single" w:color="0461C1"/>
          </w:rPr>
          <w:t>c</w:t>
        </w:r>
        <w:r>
          <w:rPr>
            <w:rFonts w:ascii="Calibri" w:eastAsia="Calibri" w:hAnsi="Calibri" w:cs="Calibri"/>
            <w:color w:val="0461C1"/>
            <w:spacing w:val="-1"/>
            <w:sz w:val="24"/>
            <w:szCs w:val="24"/>
            <w:u w:val="single" w:color="0461C1"/>
          </w:rPr>
          <w:t>w</w:t>
        </w:r>
        <w:r>
          <w:rPr>
            <w:rFonts w:ascii="Calibri" w:eastAsia="Calibri" w:hAnsi="Calibri" w:cs="Calibri"/>
            <w:color w:val="0461C1"/>
            <w:sz w:val="24"/>
            <w:szCs w:val="24"/>
            <w:u w:val="single" w:color="0461C1"/>
          </w:rPr>
          <w:t>a</w:t>
        </w:r>
      </w:hyperlink>
    </w:p>
    <w:p w14:paraId="0FCC97EE" w14:textId="77777777" w:rsidR="00FE14AF" w:rsidRDefault="00FE14AF" w:rsidP="00554DF6">
      <w:pPr>
        <w:rPr>
          <w:sz w:val="28"/>
          <w:szCs w:val="28"/>
        </w:rPr>
      </w:pPr>
    </w:p>
    <w:p w14:paraId="36ED4081" w14:textId="77777777" w:rsidR="00FE14AF" w:rsidRDefault="00FE14AF" w:rsidP="00554DF6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i/>
          <w:sz w:val="24"/>
          <w:szCs w:val="24"/>
        </w:rPr>
        <w:t>n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di</w:t>
      </w:r>
      <w:r>
        <w:rPr>
          <w:rFonts w:ascii="Calibri" w:eastAsia="Calibri" w:hAnsi="Calibri" w:cs="Calibri"/>
          <w:b/>
          <w:i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b/>
          <w:i/>
          <w:sz w:val="24"/>
          <w:szCs w:val="24"/>
        </w:rPr>
        <w:t>n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i/>
          <w:sz w:val="24"/>
          <w:szCs w:val="24"/>
        </w:rPr>
        <w:t>h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i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i/>
          <w:sz w:val="24"/>
          <w:szCs w:val="24"/>
        </w:rPr>
        <w:t>d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 xml:space="preserve"> W</w:t>
      </w:r>
      <w:r>
        <w:rPr>
          <w:rFonts w:ascii="Calibri" w:eastAsia="Calibri" w:hAnsi="Calibri" w:cs="Calibri"/>
          <w:b/>
          <w:i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lf</w:t>
      </w:r>
      <w:r>
        <w:rPr>
          <w:rFonts w:ascii="Calibri" w:eastAsia="Calibri" w:hAnsi="Calibri" w:cs="Calibri"/>
          <w:b/>
          <w:i/>
          <w:sz w:val="24"/>
          <w:szCs w:val="24"/>
        </w:rPr>
        <w:t>are</w:t>
      </w:r>
      <w:r>
        <w:rPr>
          <w:rFonts w:ascii="Calibri" w:eastAsia="Calibri" w:hAnsi="Calibri" w:cs="Calibri"/>
          <w:b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i/>
          <w:sz w:val="24"/>
          <w:szCs w:val="24"/>
        </w:rPr>
        <w:t>ct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b/>
          <w:i/>
          <w:sz w:val="24"/>
          <w:szCs w:val="24"/>
        </w:rPr>
        <w:t>e</w:t>
      </w:r>
      <w:r>
        <w:rPr>
          <w:rFonts w:ascii="Calibri" w:eastAsia="Calibri" w:hAnsi="Calibri" w:cs="Calibri"/>
          <w:b/>
          <w:i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i/>
          <w:sz w:val="24"/>
          <w:szCs w:val="24"/>
        </w:rPr>
        <w:t>k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 xml:space="preserve"> G</w:t>
      </w:r>
      <w:r>
        <w:rPr>
          <w:rFonts w:ascii="Calibri" w:eastAsia="Calibri" w:hAnsi="Calibri" w:cs="Calibri"/>
          <w:b/>
          <w:i/>
          <w:sz w:val="24"/>
          <w:szCs w:val="24"/>
        </w:rPr>
        <w:t>u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i/>
          <w:sz w:val="24"/>
          <w:szCs w:val="24"/>
        </w:rPr>
        <w:t>de</w:t>
      </w:r>
    </w:p>
    <w:p w14:paraId="46D073CC" w14:textId="77777777" w:rsidR="00FE14AF" w:rsidRDefault="00FE14AF" w:rsidP="00554DF6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ise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ment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WA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s 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olicies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gar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lica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ris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s.</w:t>
      </w:r>
    </w:p>
    <w:p w14:paraId="45F73845" w14:textId="77777777" w:rsidR="00FE14AF" w:rsidRDefault="00FE14AF" w:rsidP="00554DF6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F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ly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ms</w:t>
      </w:r>
    </w:p>
    <w:p w14:paraId="38367CC5" w14:textId="77777777" w:rsidR="00FE14AF" w:rsidRDefault="00FE14AF" w:rsidP="00554DF6">
      <w:pPr>
        <w:rPr>
          <w:rFonts w:ascii="Calibri" w:eastAsia="Calibri" w:hAnsi="Calibri" w:cs="Calibri"/>
          <w:sz w:val="24"/>
          <w:szCs w:val="24"/>
        </w:rPr>
      </w:pPr>
      <w:hyperlink r:id="rId13"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ht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p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s: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/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/n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a</w:t>
        </w:r>
        <w:r>
          <w:rPr>
            <w:rFonts w:ascii="Calibri" w:eastAsia="Calibri" w:hAnsi="Calibri" w:cs="Calibri"/>
            <w:color w:val="0000FF"/>
            <w:spacing w:val="-2"/>
            <w:sz w:val="24"/>
            <w:szCs w:val="24"/>
            <w:u w:val="single" w:color="0000FF"/>
          </w:rPr>
          <w:t>r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f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.org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/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n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ill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/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d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pacing w:val="-2"/>
            <w:sz w:val="24"/>
            <w:szCs w:val="24"/>
            <w:u w:val="single" w:color="0000FF"/>
          </w:rPr>
          <w:t>c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u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m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ents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/</w:t>
        </w:r>
        <w:r>
          <w:rPr>
            <w:rFonts w:ascii="Calibri" w:eastAsia="Calibri" w:hAnsi="Calibri" w:cs="Calibri"/>
            <w:color w:val="0000FF"/>
            <w:spacing w:val="-2"/>
            <w:sz w:val="24"/>
            <w:szCs w:val="24"/>
            <w:u w:val="single" w:color="0000FF"/>
          </w:rPr>
          <w:t>2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0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1</w:t>
        </w:r>
        <w:r>
          <w:rPr>
            <w:rFonts w:ascii="Calibri" w:eastAsia="Calibri" w:hAnsi="Calibri" w:cs="Calibri"/>
            <w:color w:val="0000FF"/>
            <w:spacing w:val="-2"/>
            <w:sz w:val="24"/>
            <w:szCs w:val="24"/>
            <w:u w:val="single" w:color="0000FF"/>
          </w:rPr>
          <w:t>1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1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1</w:t>
        </w:r>
        <w:r>
          <w:rPr>
            <w:rFonts w:ascii="Calibri" w:eastAsia="Calibri" w:hAnsi="Calibri" w:cs="Calibri"/>
            <w:color w:val="0000FF"/>
            <w:spacing w:val="-2"/>
            <w:sz w:val="24"/>
            <w:szCs w:val="24"/>
            <w:u w:val="single" w:color="0000FF"/>
          </w:rPr>
          <w:t>0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0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_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I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C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WA_g</w:t>
        </w:r>
        <w:r>
          <w:rPr>
            <w:rFonts w:ascii="Calibri" w:eastAsia="Calibri" w:hAnsi="Calibri" w:cs="Calibri"/>
            <w:color w:val="0000FF"/>
            <w:spacing w:val="2"/>
            <w:sz w:val="24"/>
            <w:szCs w:val="24"/>
            <w:u w:val="single" w:color="0000FF"/>
          </w:rPr>
          <w:t>u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i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d</w:t>
        </w:r>
        <w:r>
          <w:rPr>
            <w:rFonts w:ascii="Calibri" w:eastAsia="Calibri" w:hAnsi="Calibri" w:cs="Calibri"/>
            <w:color w:val="0000FF"/>
            <w:spacing w:val="-2"/>
            <w:sz w:val="24"/>
            <w:szCs w:val="24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_Casey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pd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f</w:t>
        </w:r>
      </w:hyperlink>
    </w:p>
    <w:p w14:paraId="1D5D52E8" w14:textId="77777777" w:rsidR="00FE14AF" w:rsidRDefault="00FE14AF" w:rsidP="00554DF6">
      <w:pPr>
        <w:rPr>
          <w:sz w:val="28"/>
          <w:szCs w:val="28"/>
        </w:rPr>
      </w:pPr>
    </w:p>
    <w:p w14:paraId="204250BF" w14:textId="77777777" w:rsidR="00FE14AF" w:rsidRDefault="00FE14AF" w:rsidP="00554DF6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i/>
          <w:sz w:val="24"/>
          <w:szCs w:val="24"/>
        </w:rPr>
        <w:t>n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di</w:t>
      </w:r>
      <w:r>
        <w:rPr>
          <w:rFonts w:ascii="Calibri" w:eastAsia="Calibri" w:hAnsi="Calibri" w:cs="Calibri"/>
          <w:b/>
          <w:i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b/>
          <w:i/>
          <w:sz w:val="24"/>
          <w:szCs w:val="24"/>
        </w:rPr>
        <w:t>n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i/>
          <w:sz w:val="24"/>
          <w:szCs w:val="24"/>
        </w:rPr>
        <w:t>h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i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i/>
          <w:sz w:val="24"/>
          <w:szCs w:val="24"/>
        </w:rPr>
        <w:t>d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 xml:space="preserve"> W</w:t>
      </w:r>
      <w:r>
        <w:rPr>
          <w:rFonts w:ascii="Calibri" w:eastAsia="Calibri" w:hAnsi="Calibri" w:cs="Calibri"/>
          <w:b/>
          <w:i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lf</w:t>
      </w:r>
      <w:r>
        <w:rPr>
          <w:rFonts w:ascii="Calibri" w:eastAsia="Calibri" w:hAnsi="Calibri" w:cs="Calibri"/>
          <w:b/>
          <w:i/>
          <w:sz w:val="24"/>
          <w:szCs w:val="24"/>
        </w:rPr>
        <w:t>are</w:t>
      </w:r>
      <w:r>
        <w:rPr>
          <w:rFonts w:ascii="Calibri" w:eastAsia="Calibri" w:hAnsi="Calibri" w:cs="Calibri"/>
          <w:b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i/>
          <w:sz w:val="24"/>
          <w:szCs w:val="24"/>
        </w:rPr>
        <w:t>c</w:t>
      </w:r>
      <w:r>
        <w:rPr>
          <w:rFonts w:ascii="Calibri" w:eastAsia="Calibri" w:hAnsi="Calibri" w:cs="Calibri"/>
          <w:b/>
          <w:i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i/>
          <w:sz w:val="24"/>
          <w:szCs w:val="24"/>
        </w:rPr>
        <w:t>: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z w:val="24"/>
          <w:szCs w:val="24"/>
        </w:rPr>
        <w:t>E</w:t>
      </w:r>
      <w:r>
        <w:rPr>
          <w:rFonts w:ascii="Calibri" w:eastAsia="Calibri" w:hAnsi="Calibri" w:cs="Calibri"/>
          <w:b/>
          <w:i/>
          <w:spacing w:val="-2"/>
          <w:sz w:val="24"/>
          <w:szCs w:val="24"/>
        </w:rPr>
        <w:t>x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i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i/>
          <w:sz w:val="24"/>
          <w:szCs w:val="24"/>
        </w:rPr>
        <w:t>t</w:t>
      </w:r>
      <w:r>
        <w:rPr>
          <w:rFonts w:ascii="Calibri" w:eastAsia="Calibri" w:hAnsi="Calibri" w:cs="Calibri"/>
          <w:b/>
          <w:i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i/>
          <w:sz w:val="24"/>
          <w:szCs w:val="24"/>
        </w:rPr>
        <w:t xml:space="preserve">ng 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i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i/>
          <w:sz w:val="24"/>
          <w:szCs w:val="24"/>
        </w:rPr>
        <w:t>or</w:t>
      </w:r>
      <w:r>
        <w:rPr>
          <w:rFonts w:ascii="Calibri" w:eastAsia="Calibri" w:hAnsi="Calibri" w:cs="Calibri"/>
          <w:b/>
          <w:i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i/>
          <w:sz w:val="24"/>
          <w:szCs w:val="24"/>
        </w:rPr>
        <w:t>a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i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i/>
          <w:sz w:val="24"/>
          <w:szCs w:val="24"/>
        </w:rPr>
        <w:t xml:space="preserve">on on 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i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i/>
          <w:sz w:val="24"/>
          <w:szCs w:val="24"/>
        </w:rPr>
        <w:t>p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i/>
          <w:sz w:val="24"/>
          <w:szCs w:val="24"/>
        </w:rPr>
        <w:t>e</w:t>
      </w:r>
      <w:r>
        <w:rPr>
          <w:rFonts w:ascii="Calibri" w:eastAsia="Calibri" w:hAnsi="Calibri" w:cs="Calibri"/>
          <w:b/>
          <w:i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i/>
          <w:sz w:val="24"/>
          <w:szCs w:val="24"/>
        </w:rPr>
        <w:t>en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i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b/>
          <w:i/>
          <w:sz w:val="24"/>
          <w:szCs w:val="24"/>
        </w:rPr>
        <w:t>t</w:t>
      </w:r>
      <w:r>
        <w:rPr>
          <w:rFonts w:ascii="Calibri" w:eastAsia="Calibri" w:hAnsi="Calibri" w:cs="Calibri"/>
          <w:b/>
          <w:i/>
          <w:spacing w:val="8"/>
          <w:sz w:val="24"/>
          <w:szCs w:val="24"/>
        </w:rPr>
        <w:t>i</w:t>
      </w:r>
      <w:r>
        <w:rPr>
          <w:rFonts w:ascii="Calibri" w:eastAsia="Calibri" w:hAnsi="Calibri" w:cs="Calibri"/>
          <w:b/>
          <w:i/>
          <w:sz w:val="24"/>
          <w:szCs w:val="24"/>
        </w:rPr>
        <w:t xml:space="preserve">on 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i/>
          <w:spacing w:val="-1"/>
          <w:sz w:val="24"/>
          <w:szCs w:val="24"/>
        </w:rPr>
        <w:t>ss</w:t>
      </w:r>
      <w:r>
        <w:rPr>
          <w:rFonts w:ascii="Calibri" w:eastAsia="Calibri" w:hAnsi="Calibri" w:cs="Calibri"/>
          <w:b/>
          <w:i/>
          <w:sz w:val="24"/>
          <w:szCs w:val="24"/>
        </w:rPr>
        <w:t>ues</w:t>
      </w:r>
      <w:r>
        <w:rPr>
          <w:rFonts w:ascii="Calibri" w:eastAsia="Calibri" w:hAnsi="Calibri" w:cs="Calibri"/>
          <w:b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z w:val="24"/>
          <w:szCs w:val="24"/>
        </w:rPr>
        <w:t>C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i/>
          <w:sz w:val="24"/>
          <w:szCs w:val="24"/>
        </w:rPr>
        <w:t>u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i/>
          <w:sz w:val="24"/>
          <w:szCs w:val="24"/>
        </w:rPr>
        <w:t>d</w:t>
      </w:r>
      <w:r>
        <w:rPr>
          <w:rFonts w:ascii="Calibri" w:eastAsia="Calibri" w:hAnsi="Calibri" w:cs="Calibri"/>
          <w:b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z w:val="24"/>
          <w:szCs w:val="24"/>
        </w:rPr>
        <w:t>be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z w:val="24"/>
          <w:szCs w:val="24"/>
        </w:rPr>
        <w:t>U</w:t>
      </w:r>
      <w:r>
        <w:rPr>
          <w:rFonts w:ascii="Calibri" w:eastAsia="Calibri" w:hAnsi="Calibri" w:cs="Calibri"/>
          <w:b/>
          <w:i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b/>
          <w:i/>
          <w:sz w:val="24"/>
          <w:szCs w:val="24"/>
        </w:rPr>
        <w:t>ed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i/>
          <w:sz w:val="24"/>
          <w:szCs w:val="24"/>
        </w:rPr>
        <w:t>o</w:t>
      </w:r>
    </w:p>
    <w:p w14:paraId="2B206749" w14:textId="77777777" w:rsidR="00FE14AF" w:rsidRDefault="00FE14AF" w:rsidP="00554DF6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i/>
          <w:sz w:val="24"/>
          <w:szCs w:val="24"/>
        </w:rPr>
        <w:t>arget</w:t>
      </w:r>
      <w:r>
        <w:rPr>
          <w:rFonts w:ascii="Calibri" w:eastAsia="Calibri" w:hAnsi="Calibri" w:cs="Calibri"/>
          <w:b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z w:val="24"/>
          <w:szCs w:val="24"/>
        </w:rPr>
        <w:t>Gu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i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b/>
          <w:i/>
          <w:sz w:val="24"/>
          <w:szCs w:val="24"/>
        </w:rPr>
        <w:t>a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i/>
          <w:sz w:val="24"/>
          <w:szCs w:val="24"/>
        </w:rPr>
        <w:t xml:space="preserve">ce </w:t>
      </w:r>
      <w:r>
        <w:rPr>
          <w:rFonts w:ascii="Calibri" w:eastAsia="Calibri" w:hAnsi="Calibri" w:cs="Calibri"/>
          <w:b/>
          <w:i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b/>
          <w:i/>
          <w:sz w:val="24"/>
          <w:szCs w:val="24"/>
        </w:rPr>
        <w:t xml:space="preserve">nd 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i/>
          <w:spacing w:val="-1"/>
          <w:sz w:val="24"/>
          <w:szCs w:val="24"/>
        </w:rPr>
        <w:t>ss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i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i/>
          <w:sz w:val="24"/>
          <w:szCs w:val="24"/>
        </w:rPr>
        <w:t>t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i/>
          <w:sz w:val="24"/>
          <w:szCs w:val="24"/>
        </w:rPr>
        <w:t>nce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z w:val="24"/>
          <w:szCs w:val="24"/>
        </w:rPr>
        <w:t xml:space="preserve">to 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b/>
          <w:i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i/>
          <w:sz w:val="24"/>
          <w:szCs w:val="24"/>
        </w:rPr>
        <w:t>a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i/>
          <w:sz w:val="24"/>
          <w:szCs w:val="24"/>
        </w:rPr>
        <w:t>es</w:t>
      </w:r>
    </w:p>
    <w:p w14:paraId="15272254" w14:textId="77777777" w:rsidR="00FE14AF" w:rsidRDefault="00FE14AF" w:rsidP="00554DF6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sive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aly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of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nf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lac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ecisi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 xml:space="preserve">or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il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WA;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x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1"/>
          <w:sz w:val="24"/>
          <w:szCs w:val="24"/>
        </w:rPr>
        <w:t>en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ave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ye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rsig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t of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es’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lem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ion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 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WA.</w:t>
      </w:r>
    </w:p>
    <w:p w14:paraId="195CBCF2" w14:textId="77777777" w:rsidR="00FE14AF" w:rsidRDefault="00FE14AF" w:rsidP="00554DF6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S.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rn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li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r.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200</w:t>
      </w:r>
      <w:r>
        <w:rPr>
          <w:rFonts w:ascii="Calibri" w:eastAsia="Calibri" w:hAnsi="Calibri" w:cs="Calibri"/>
          <w:sz w:val="24"/>
          <w:szCs w:val="24"/>
        </w:rPr>
        <w:t>5)</w:t>
      </w:r>
    </w:p>
    <w:p w14:paraId="15C94DE2" w14:textId="77777777" w:rsidR="00FE14AF" w:rsidRDefault="00FE14AF" w:rsidP="00554DF6">
      <w:pPr>
        <w:rPr>
          <w:rFonts w:ascii="Calibri" w:eastAsia="Calibri" w:hAnsi="Calibri" w:cs="Calibri"/>
          <w:sz w:val="24"/>
          <w:szCs w:val="24"/>
        </w:rPr>
      </w:pPr>
      <w:hyperlink r:id="rId14"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ht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p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s: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/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/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w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ww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.gao.go</w:t>
        </w:r>
        <w:r>
          <w:rPr>
            <w:rFonts w:ascii="Calibri" w:eastAsia="Calibri" w:hAnsi="Calibri" w:cs="Calibri"/>
            <w:color w:val="0000FF"/>
            <w:spacing w:val="-3"/>
            <w:sz w:val="24"/>
            <w:szCs w:val="24"/>
            <w:u w:val="single" w:color="0000FF"/>
          </w:rPr>
          <w:t>v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/p</w:t>
        </w:r>
        <w:r>
          <w:rPr>
            <w:rFonts w:ascii="Calibri" w:eastAsia="Calibri" w:hAnsi="Calibri" w:cs="Calibri"/>
            <w:color w:val="0000FF"/>
            <w:spacing w:val="-2"/>
            <w:sz w:val="24"/>
            <w:szCs w:val="24"/>
            <w:u w:val="single" w:color="0000FF"/>
          </w:rPr>
          <w:t>r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pacing w:val="2"/>
            <w:sz w:val="24"/>
            <w:szCs w:val="24"/>
            <w:u w:val="single" w:color="0000FF"/>
          </w:rPr>
          <w:t>d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u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c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pacing w:val="-3"/>
            <w:sz w:val="24"/>
            <w:szCs w:val="24"/>
            <w:u w:val="single" w:color="0000FF"/>
          </w:rPr>
          <w:t>s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/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ga</w:t>
        </w:r>
        <w:r>
          <w:rPr>
            <w:rFonts w:ascii="Calibri" w:eastAsia="Calibri" w:hAnsi="Calibri" w:cs="Calibri"/>
            <w:color w:val="0000FF"/>
            <w:spacing w:val="4"/>
            <w:sz w:val="24"/>
            <w:szCs w:val="24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-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05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-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290</w:t>
        </w:r>
      </w:hyperlink>
    </w:p>
    <w:p w14:paraId="6A6DD5E3" w14:textId="77777777" w:rsidR="00554DF6" w:rsidRDefault="00554DF6" w:rsidP="00554DF6">
      <w:pPr>
        <w:rPr>
          <w:sz w:val="28"/>
          <w:szCs w:val="28"/>
        </w:rPr>
      </w:pPr>
    </w:p>
    <w:p w14:paraId="11B93316" w14:textId="2B22A056" w:rsidR="00FE14AF" w:rsidRDefault="00FE14AF" w:rsidP="00554DF6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i/>
          <w:sz w:val="24"/>
          <w:szCs w:val="24"/>
        </w:rPr>
        <w:t>A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z w:val="24"/>
          <w:szCs w:val="24"/>
        </w:rPr>
        <w:t>P</w:t>
      </w:r>
      <w:r>
        <w:rPr>
          <w:rFonts w:ascii="Calibri" w:eastAsia="Calibri" w:hAnsi="Calibri" w:cs="Calibri"/>
          <w:b/>
          <w:i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i/>
          <w:sz w:val="24"/>
          <w:szCs w:val="24"/>
        </w:rPr>
        <w:t>ac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ti</w:t>
      </w:r>
      <w:r>
        <w:rPr>
          <w:rFonts w:ascii="Calibri" w:eastAsia="Calibri" w:hAnsi="Calibri" w:cs="Calibri"/>
          <w:b/>
          <w:i/>
          <w:sz w:val="24"/>
          <w:szCs w:val="24"/>
        </w:rPr>
        <w:t>c</w:t>
      </w:r>
      <w:r>
        <w:rPr>
          <w:rFonts w:ascii="Calibri" w:eastAsia="Calibri" w:hAnsi="Calibri" w:cs="Calibri"/>
          <w:b/>
          <w:i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b/>
          <w:i/>
          <w:sz w:val="24"/>
          <w:szCs w:val="24"/>
        </w:rPr>
        <w:t>l</w:t>
      </w:r>
      <w:r>
        <w:rPr>
          <w:rFonts w:ascii="Calibri" w:eastAsia="Calibri" w:hAnsi="Calibri" w:cs="Calibri"/>
          <w:b/>
          <w:i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b/>
          <w:i/>
          <w:sz w:val="24"/>
          <w:szCs w:val="24"/>
        </w:rPr>
        <w:t>u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i/>
          <w:sz w:val="24"/>
          <w:szCs w:val="24"/>
        </w:rPr>
        <w:t>de</w:t>
      </w:r>
      <w:r>
        <w:rPr>
          <w:rFonts w:ascii="Calibri" w:eastAsia="Calibri" w:hAnsi="Calibri" w:cs="Calibri"/>
          <w:b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z w:val="24"/>
          <w:szCs w:val="24"/>
        </w:rPr>
        <w:t>to</w:t>
      </w:r>
      <w:r>
        <w:rPr>
          <w:rFonts w:ascii="Calibri" w:eastAsia="Calibri" w:hAnsi="Calibri" w:cs="Calibri"/>
          <w:b/>
          <w:i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z w:val="24"/>
          <w:szCs w:val="24"/>
        </w:rPr>
        <w:t>t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i/>
          <w:sz w:val="24"/>
          <w:szCs w:val="24"/>
        </w:rPr>
        <w:t>e</w:t>
      </w:r>
      <w:r>
        <w:rPr>
          <w:rFonts w:ascii="Calibri" w:eastAsia="Calibri" w:hAnsi="Calibri" w:cs="Calibri"/>
          <w:b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i/>
          <w:sz w:val="24"/>
          <w:szCs w:val="24"/>
        </w:rPr>
        <w:t>n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di</w:t>
      </w:r>
      <w:r>
        <w:rPr>
          <w:rFonts w:ascii="Calibri" w:eastAsia="Calibri" w:hAnsi="Calibri" w:cs="Calibri"/>
          <w:b/>
          <w:i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b/>
          <w:i/>
          <w:sz w:val="24"/>
          <w:szCs w:val="24"/>
        </w:rPr>
        <w:t>n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i/>
          <w:sz w:val="24"/>
          <w:szCs w:val="24"/>
        </w:rPr>
        <w:t>h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i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i/>
          <w:sz w:val="24"/>
          <w:szCs w:val="24"/>
        </w:rPr>
        <w:t>d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 xml:space="preserve"> W</w:t>
      </w:r>
      <w:r>
        <w:rPr>
          <w:rFonts w:ascii="Calibri" w:eastAsia="Calibri" w:hAnsi="Calibri" w:cs="Calibri"/>
          <w:b/>
          <w:i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lf</w:t>
      </w:r>
      <w:r>
        <w:rPr>
          <w:rFonts w:ascii="Calibri" w:eastAsia="Calibri" w:hAnsi="Calibri" w:cs="Calibri"/>
          <w:b/>
          <w:i/>
          <w:sz w:val="24"/>
          <w:szCs w:val="24"/>
        </w:rPr>
        <w:t>are</w:t>
      </w:r>
      <w:r>
        <w:rPr>
          <w:rFonts w:ascii="Calibri" w:eastAsia="Calibri" w:hAnsi="Calibri" w:cs="Calibri"/>
          <w:b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i/>
          <w:sz w:val="24"/>
          <w:szCs w:val="24"/>
        </w:rPr>
        <w:t>ct</w:t>
      </w:r>
    </w:p>
    <w:p w14:paraId="08E988F2" w14:textId="77777777" w:rsidR="00FE14AF" w:rsidRDefault="00FE14AF" w:rsidP="00554DF6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sive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rce of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rm</w:t>
      </w:r>
      <w:r>
        <w:rPr>
          <w:rFonts w:ascii="Calibri" w:eastAsia="Calibri" w:hAnsi="Calibri" w:cs="Calibri"/>
          <w:spacing w:val="1"/>
          <w:sz w:val="24"/>
          <w:szCs w:val="24"/>
        </w:rPr>
        <w:t>at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on on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WA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rces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u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ed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gh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spacing w:val="-2"/>
          <w:sz w:val="24"/>
          <w:szCs w:val="24"/>
        </w:rPr>
        <w:t>11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02375700" w14:textId="77777777" w:rsidR="00FE14AF" w:rsidRDefault="00FE14AF" w:rsidP="00554DF6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>ht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F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nd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</w:t>
      </w:r>
      <w:r>
        <w:rPr>
          <w:rFonts w:ascii="Calibri" w:eastAsia="Calibri" w:hAnsi="Calibri" w:cs="Calibri"/>
          <w:spacing w:val="-2"/>
          <w:sz w:val="24"/>
          <w:szCs w:val="24"/>
        </w:rPr>
        <w:t>2</w:t>
      </w:r>
      <w:r>
        <w:rPr>
          <w:rFonts w:ascii="Calibri" w:eastAsia="Calibri" w:hAnsi="Calibri" w:cs="Calibri"/>
          <w:spacing w:val="-1"/>
          <w:sz w:val="24"/>
          <w:szCs w:val="24"/>
        </w:rPr>
        <w:t>0</w:t>
      </w: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pacing w:val="-2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)</w:t>
      </w:r>
    </w:p>
    <w:p w14:paraId="60C87C6B" w14:textId="77777777" w:rsidR="00FE14AF" w:rsidRDefault="00FE14AF" w:rsidP="00554DF6">
      <w:pPr>
        <w:rPr>
          <w:rFonts w:ascii="Calibri" w:eastAsia="Calibri" w:hAnsi="Calibri" w:cs="Calibri"/>
          <w:color w:val="0000FF"/>
          <w:sz w:val="24"/>
          <w:szCs w:val="24"/>
          <w:u w:val="single" w:color="0000FF"/>
        </w:rPr>
      </w:pPr>
      <w:hyperlink r:id="rId15"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ht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p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s: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/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/n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a</w:t>
        </w:r>
        <w:r>
          <w:rPr>
            <w:rFonts w:ascii="Calibri" w:eastAsia="Calibri" w:hAnsi="Calibri" w:cs="Calibri"/>
            <w:color w:val="0000FF"/>
            <w:spacing w:val="-2"/>
            <w:sz w:val="24"/>
            <w:szCs w:val="24"/>
            <w:u w:val="single" w:color="0000FF"/>
          </w:rPr>
          <w:t>r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f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.org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/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n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ill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/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d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pacing w:val="-2"/>
            <w:sz w:val="24"/>
            <w:szCs w:val="24"/>
            <w:u w:val="single" w:color="0000FF"/>
          </w:rPr>
          <w:t>c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u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ments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/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i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c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w</w:t>
        </w:r>
        <w:r>
          <w:rPr>
            <w:rFonts w:ascii="Calibri" w:eastAsia="Calibri" w:hAnsi="Calibri" w:cs="Calibri"/>
            <w:color w:val="0000FF"/>
            <w:spacing w:val="-2"/>
            <w:sz w:val="24"/>
            <w:szCs w:val="24"/>
            <w:u w:val="single" w:color="0000FF"/>
          </w:rPr>
          <w:t>a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/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i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n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d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ex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ht</w:t>
        </w:r>
        <w:r>
          <w:rPr>
            <w:rFonts w:ascii="Calibri" w:eastAsia="Calibri" w:hAnsi="Calibri" w:cs="Calibri"/>
            <w:color w:val="0000FF"/>
            <w:spacing w:val="-2"/>
            <w:sz w:val="24"/>
            <w:szCs w:val="24"/>
            <w:u w:val="single" w:color="0000FF"/>
          </w:rPr>
          <w:t>m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l</w:t>
        </w:r>
      </w:hyperlink>
    </w:p>
    <w:p w14:paraId="7D7A372B" w14:textId="77777777" w:rsidR="007D6B9D" w:rsidRDefault="007D6B9D" w:rsidP="00554DF6">
      <w:pPr>
        <w:rPr>
          <w:rFonts w:ascii="Calibri" w:eastAsia="Calibri" w:hAnsi="Calibri" w:cs="Calibri"/>
          <w:color w:val="0000FF"/>
          <w:sz w:val="24"/>
          <w:szCs w:val="24"/>
          <w:u w:val="single" w:color="0000FF"/>
        </w:rPr>
      </w:pPr>
    </w:p>
    <w:p w14:paraId="2A5F4602" w14:textId="77777777" w:rsidR="007D6B9D" w:rsidRDefault="007D6B9D" w:rsidP="007D6B9D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i/>
          <w:sz w:val="24"/>
          <w:szCs w:val="24"/>
        </w:rPr>
        <w:t>Qu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i/>
          <w:sz w:val="24"/>
          <w:szCs w:val="24"/>
        </w:rPr>
        <w:t xml:space="preserve">ck Reference </w:t>
      </w:r>
      <w:r>
        <w:rPr>
          <w:rFonts w:ascii="Calibri" w:eastAsia="Calibri" w:hAnsi="Calibri" w:cs="Calibri"/>
          <w:b/>
          <w:i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i/>
          <w:sz w:val="24"/>
          <w:szCs w:val="24"/>
        </w:rPr>
        <w:t>heet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i/>
          <w:sz w:val="24"/>
          <w:szCs w:val="24"/>
        </w:rPr>
        <w:t>n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 xml:space="preserve"> A</w:t>
      </w:r>
      <w:r>
        <w:rPr>
          <w:rFonts w:ascii="Calibri" w:eastAsia="Calibri" w:hAnsi="Calibri" w:cs="Calibri"/>
          <w:b/>
          <w:i/>
          <w:sz w:val="24"/>
          <w:szCs w:val="24"/>
        </w:rPr>
        <w:t>c</w:t>
      </w:r>
      <w:r>
        <w:rPr>
          <w:rFonts w:ascii="Calibri" w:eastAsia="Calibri" w:hAnsi="Calibri" w:cs="Calibri"/>
          <w:b/>
          <w:i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i/>
          <w:sz w:val="24"/>
          <w:szCs w:val="24"/>
        </w:rPr>
        <w:t>ve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ff</w:t>
      </w:r>
      <w:r>
        <w:rPr>
          <w:rFonts w:ascii="Calibri" w:eastAsia="Calibri" w:hAnsi="Calibri" w:cs="Calibri"/>
          <w:b/>
          <w:i/>
          <w:sz w:val="24"/>
          <w:szCs w:val="24"/>
        </w:rPr>
        <w:t>or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i/>
          <w:sz w:val="24"/>
          <w:szCs w:val="24"/>
        </w:rPr>
        <w:t>s</w:t>
      </w:r>
    </w:p>
    <w:p w14:paraId="240D7519" w14:textId="77777777" w:rsidR="007D6B9D" w:rsidRDefault="007D6B9D" w:rsidP="007D6B9D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act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ly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escri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at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eff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 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WA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ases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 2</w:t>
      </w:r>
      <w:r>
        <w:rPr>
          <w:rFonts w:ascii="Calibri" w:eastAsia="Calibri" w:hAnsi="Calibri" w:cs="Calibri"/>
          <w:spacing w:val="-1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16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Reg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</w:p>
    <w:p w14:paraId="335206AA" w14:textId="77777777" w:rsidR="007D6B9D" w:rsidRDefault="007D6B9D" w:rsidP="007D6B9D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S.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-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sz w:val="24"/>
          <w:szCs w:val="24"/>
        </w:rPr>
        <w:t>r,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re</w:t>
      </w:r>
      <w:r>
        <w:rPr>
          <w:rFonts w:ascii="Calibri" w:eastAsia="Calibri" w:hAnsi="Calibri" w:cs="Calibri"/>
          <w:sz w:val="24"/>
          <w:szCs w:val="24"/>
        </w:rPr>
        <w:t>au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ff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rs </w:t>
      </w:r>
      <w:hyperlink r:id="rId16"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ht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p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s: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/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/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w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ww</w:t>
        </w:r>
        <w:r>
          <w:rPr>
            <w:rFonts w:ascii="Calibri" w:eastAsia="Calibri" w:hAnsi="Calibri" w:cs="Calibri"/>
            <w:color w:val="0000FF"/>
            <w:spacing w:val="-3"/>
            <w:sz w:val="24"/>
            <w:szCs w:val="24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b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ia.gov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/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si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es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/b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ia.gov</w:t>
        </w:r>
        <w:r>
          <w:rPr>
            <w:rFonts w:ascii="Calibri" w:eastAsia="Calibri" w:hAnsi="Calibri" w:cs="Calibri"/>
            <w:color w:val="0000FF"/>
            <w:spacing w:val="-2"/>
            <w:sz w:val="24"/>
            <w:szCs w:val="24"/>
            <w:u w:val="single" w:color="0000FF"/>
          </w:rPr>
          <w:t>/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f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iles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/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ass</w:t>
        </w:r>
        <w:r>
          <w:rPr>
            <w:rFonts w:ascii="Calibri" w:eastAsia="Calibri" w:hAnsi="Calibri" w:cs="Calibri"/>
            <w:color w:val="0000FF"/>
            <w:spacing w:val="-2"/>
            <w:sz w:val="24"/>
            <w:szCs w:val="24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s</w:t>
        </w:r>
        <w:r>
          <w:rPr>
            <w:rFonts w:ascii="Calibri" w:eastAsia="Calibri" w:hAnsi="Calibri" w:cs="Calibri"/>
            <w:color w:val="0000FF"/>
            <w:spacing w:val="-2"/>
            <w:sz w:val="24"/>
            <w:szCs w:val="24"/>
            <w:u w:val="single" w:color="0000FF"/>
          </w:rPr>
          <w:t>/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b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ia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/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ois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/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oi</w:t>
        </w:r>
        <w:r>
          <w:rPr>
            <w:rFonts w:ascii="Calibri" w:eastAsia="Calibri" w:hAnsi="Calibri" w:cs="Calibri"/>
            <w:color w:val="0000FF"/>
            <w:spacing w:val="-2"/>
            <w:sz w:val="24"/>
            <w:szCs w:val="24"/>
            <w:u w:val="single" w:color="0000FF"/>
          </w:rPr>
          <w:t>s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/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p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df/</w:t>
        </w:r>
        <w:r>
          <w:rPr>
            <w:rFonts w:ascii="Calibri" w:eastAsia="Calibri" w:hAnsi="Calibri" w:cs="Calibri"/>
            <w:color w:val="0000FF"/>
            <w:spacing w:val="-2"/>
            <w:sz w:val="24"/>
            <w:szCs w:val="24"/>
            <w:u w:val="single" w:color="0000FF"/>
          </w:rPr>
          <w:t>i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d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c</w:t>
        </w:r>
        <w:r>
          <w:rPr>
            <w:rFonts w:ascii="Calibri" w:eastAsia="Calibri" w:hAnsi="Calibri" w:cs="Calibri"/>
            <w:color w:val="0000FF"/>
            <w:spacing w:val="6"/>
            <w:sz w:val="24"/>
            <w:szCs w:val="24"/>
            <w:u w:val="single" w:color="0000FF"/>
          </w:rPr>
          <w:t>2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-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0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4</w:t>
        </w:r>
        <w:r>
          <w:rPr>
            <w:rFonts w:ascii="Calibri" w:eastAsia="Calibri" w:hAnsi="Calibri" w:cs="Calibri"/>
            <w:color w:val="0000FF"/>
            <w:spacing w:val="-2"/>
            <w:sz w:val="24"/>
            <w:szCs w:val="24"/>
            <w:u w:val="single" w:color="0000FF"/>
          </w:rPr>
          <w:t>14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0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5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.p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d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f</w:t>
        </w:r>
      </w:hyperlink>
    </w:p>
    <w:p w14:paraId="6CD685A4" w14:textId="77777777" w:rsidR="007D6B9D" w:rsidRDefault="007D6B9D" w:rsidP="007D6B9D">
      <w:pPr>
        <w:rPr>
          <w:sz w:val="28"/>
          <w:szCs w:val="28"/>
        </w:rPr>
      </w:pPr>
    </w:p>
    <w:p w14:paraId="7CD1D544" w14:textId="77777777" w:rsidR="007D6B9D" w:rsidRDefault="007D6B9D" w:rsidP="007D6B9D">
      <w:pPr>
        <w:rPr>
          <w:sz w:val="28"/>
          <w:szCs w:val="28"/>
        </w:rPr>
      </w:pPr>
    </w:p>
    <w:p w14:paraId="18EF991A" w14:textId="77777777" w:rsidR="007D6B9D" w:rsidRDefault="007D6B9D" w:rsidP="007D6B9D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i/>
          <w:sz w:val="24"/>
          <w:szCs w:val="24"/>
        </w:rPr>
        <w:t>ri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g</w:t>
      </w:r>
      <w:r>
        <w:rPr>
          <w:rFonts w:ascii="Calibri" w:eastAsia="Calibri" w:hAnsi="Calibri" w:cs="Calibri"/>
          <w:b/>
          <w:i/>
          <w:sz w:val="24"/>
          <w:szCs w:val="24"/>
        </w:rPr>
        <w:t>ger P</w:t>
      </w:r>
      <w:r>
        <w:rPr>
          <w:rFonts w:ascii="Calibri" w:eastAsia="Calibri" w:hAnsi="Calibri" w:cs="Calibri"/>
          <w:b/>
          <w:i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i/>
          <w:sz w:val="24"/>
          <w:szCs w:val="24"/>
        </w:rPr>
        <w:t>n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i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i/>
          <w:sz w:val="24"/>
          <w:szCs w:val="24"/>
        </w:rPr>
        <w:t>:</w:t>
      </w:r>
      <w:r>
        <w:rPr>
          <w:rFonts w:ascii="Calibri" w:eastAsia="Calibri" w:hAnsi="Calibri" w:cs="Calibri"/>
          <w:b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z w:val="24"/>
          <w:szCs w:val="24"/>
        </w:rPr>
        <w:t>C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i/>
          <w:sz w:val="24"/>
          <w:szCs w:val="24"/>
        </w:rPr>
        <w:t>r</w:t>
      </w:r>
      <w:r>
        <w:rPr>
          <w:rFonts w:ascii="Calibri" w:eastAsia="Calibri" w:hAnsi="Calibri" w:cs="Calibri"/>
          <w:b/>
          <w:i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i/>
          <w:sz w:val="24"/>
          <w:szCs w:val="24"/>
        </w:rPr>
        <w:t xml:space="preserve">ent </w:t>
      </w:r>
      <w:r>
        <w:rPr>
          <w:rFonts w:ascii="Calibri" w:eastAsia="Calibri" w:hAnsi="Calibri" w:cs="Calibri"/>
          <w:b/>
          <w:i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i/>
          <w:sz w:val="24"/>
          <w:szCs w:val="24"/>
        </w:rPr>
        <w:t>t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i/>
          <w:sz w:val="24"/>
          <w:szCs w:val="24"/>
        </w:rPr>
        <w:t>te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 xml:space="preserve"> o</w:t>
      </w:r>
      <w:r>
        <w:rPr>
          <w:rFonts w:ascii="Calibri" w:eastAsia="Calibri" w:hAnsi="Calibri" w:cs="Calibri"/>
          <w:b/>
          <w:i/>
          <w:sz w:val="24"/>
          <w:szCs w:val="24"/>
        </w:rPr>
        <w:t>f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i/>
          <w:sz w:val="24"/>
          <w:szCs w:val="24"/>
        </w:rPr>
        <w:t>e</w:t>
      </w:r>
      <w:r>
        <w:rPr>
          <w:rFonts w:ascii="Calibri" w:eastAsia="Calibri" w:hAnsi="Calibri" w:cs="Calibri"/>
          <w:b/>
          <w:i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i/>
          <w:sz w:val="24"/>
          <w:szCs w:val="24"/>
        </w:rPr>
        <w:t>ear</w:t>
      </w:r>
      <w:r>
        <w:rPr>
          <w:rFonts w:ascii="Calibri" w:eastAsia="Calibri" w:hAnsi="Calibri" w:cs="Calibri"/>
          <w:b/>
          <w:i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b/>
          <w:i/>
          <w:sz w:val="24"/>
          <w:szCs w:val="24"/>
        </w:rPr>
        <w:t>h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z w:val="24"/>
          <w:szCs w:val="24"/>
        </w:rPr>
        <w:t>on H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i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i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i/>
          <w:sz w:val="24"/>
          <w:szCs w:val="24"/>
        </w:rPr>
        <w:t>ory,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 xml:space="preserve"> I</w:t>
      </w:r>
      <w:r>
        <w:rPr>
          <w:rFonts w:ascii="Calibri" w:eastAsia="Calibri" w:hAnsi="Calibri" w:cs="Calibri"/>
          <w:b/>
          <w:i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i/>
          <w:sz w:val="24"/>
          <w:szCs w:val="24"/>
        </w:rPr>
        <w:t>p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i/>
          <w:sz w:val="24"/>
          <w:szCs w:val="24"/>
        </w:rPr>
        <w:t>ct</w:t>
      </w:r>
      <w:r>
        <w:rPr>
          <w:rFonts w:ascii="Calibri" w:eastAsia="Calibri" w:hAnsi="Calibri" w:cs="Calibri"/>
          <w:b/>
          <w:i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i/>
          <w:sz w:val="24"/>
          <w:szCs w:val="24"/>
        </w:rPr>
        <w:t>,</w:t>
      </w:r>
      <w:r>
        <w:rPr>
          <w:rFonts w:ascii="Calibri" w:eastAsia="Calibri" w:hAnsi="Calibri" w:cs="Calibri"/>
          <w:b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z w:val="24"/>
          <w:szCs w:val="24"/>
        </w:rPr>
        <w:t>a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i/>
          <w:sz w:val="24"/>
          <w:szCs w:val="24"/>
        </w:rPr>
        <w:t>d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z w:val="24"/>
          <w:szCs w:val="24"/>
        </w:rPr>
        <w:t>He</w:t>
      </w:r>
      <w:r>
        <w:rPr>
          <w:rFonts w:ascii="Calibri" w:eastAsia="Calibri" w:hAnsi="Calibri" w:cs="Calibri"/>
          <w:b/>
          <w:i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i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i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i/>
          <w:sz w:val="24"/>
          <w:szCs w:val="24"/>
        </w:rPr>
        <w:t>g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i/>
          <w:sz w:val="24"/>
          <w:szCs w:val="24"/>
        </w:rPr>
        <w:t>e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i/>
          <w:sz w:val="24"/>
          <w:szCs w:val="24"/>
        </w:rPr>
        <w:t>a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i/>
          <w:sz w:val="24"/>
          <w:szCs w:val="24"/>
        </w:rPr>
        <w:t>ed</w:t>
      </w:r>
      <w:r>
        <w:rPr>
          <w:rFonts w:ascii="Calibri" w:eastAsia="Calibri" w:hAnsi="Calibri" w:cs="Calibri"/>
          <w:b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z w:val="24"/>
          <w:szCs w:val="24"/>
        </w:rPr>
        <w:t>to t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i/>
          <w:sz w:val="24"/>
          <w:szCs w:val="24"/>
        </w:rPr>
        <w:t>e</w:t>
      </w:r>
    </w:p>
    <w:p w14:paraId="3AD1369D" w14:textId="77777777" w:rsidR="007D6B9D" w:rsidRDefault="007D6B9D" w:rsidP="007D6B9D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i/>
          <w:sz w:val="24"/>
          <w:szCs w:val="24"/>
        </w:rPr>
        <w:t>Un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i/>
          <w:sz w:val="24"/>
          <w:szCs w:val="24"/>
        </w:rPr>
        <w:t>ted</w:t>
      </w:r>
      <w:r>
        <w:rPr>
          <w:rFonts w:ascii="Calibri" w:eastAsia="Calibri" w:hAnsi="Calibri" w:cs="Calibri"/>
          <w:b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b/>
          <w:i/>
          <w:sz w:val="24"/>
          <w:szCs w:val="24"/>
        </w:rPr>
        <w:t>t</w:t>
      </w:r>
      <w:r>
        <w:rPr>
          <w:rFonts w:ascii="Calibri" w:eastAsia="Calibri" w:hAnsi="Calibri" w:cs="Calibri"/>
          <w:b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i/>
          <w:sz w:val="24"/>
          <w:szCs w:val="24"/>
        </w:rPr>
        <w:t>tes’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z w:val="24"/>
          <w:szCs w:val="24"/>
        </w:rPr>
        <w:t>In</w:t>
      </w:r>
      <w:r>
        <w:rPr>
          <w:rFonts w:ascii="Calibri" w:eastAsia="Calibri" w:hAnsi="Calibri" w:cs="Calibri"/>
          <w:b/>
          <w:i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i/>
          <w:sz w:val="24"/>
          <w:szCs w:val="24"/>
        </w:rPr>
        <w:t>an I</w:t>
      </w:r>
      <w:r>
        <w:rPr>
          <w:rFonts w:ascii="Calibri" w:eastAsia="Calibri" w:hAnsi="Calibri" w:cs="Calibri"/>
          <w:b/>
          <w:i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i/>
          <w:sz w:val="24"/>
          <w:szCs w:val="24"/>
        </w:rPr>
        <w:t>d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i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i/>
          <w:sz w:val="24"/>
          <w:szCs w:val="24"/>
        </w:rPr>
        <w:t>tr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i/>
          <w:sz w:val="24"/>
          <w:szCs w:val="24"/>
        </w:rPr>
        <w:t>a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i/>
          <w:spacing w:val="-1"/>
          <w:sz w:val="24"/>
          <w:szCs w:val="24"/>
        </w:rPr>
        <w:t>/</w:t>
      </w:r>
      <w:r>
        <w:rPr>
          <w:rFonts w:ascii="Calibri" w:eastAsia="Calibri" w:hAnsi="Calibri" w:cs="Calibri"/>
          <w:b/>
          <w:i/>
          <w:sz w:val="24"/>
          <w:szCs w:val="24"/>
        </w:rPr>
        <w:t>Bo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i/>
          <w:sz w:val="24"/>
          <w:szCs w:val="24"/>
        </w:rPr>
        <w:t>r</w:t>
      </w:r>
      <w:r>
        <w:rPr>
          <w:rFonts w:ascii="Calibri" w:eastAsia="Calibri" w:hAnsi="Calibri" w:cs="Calibri"/>
          <w:b/>
          <w:i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i/>
          <w:sz w:val="24"/>
          <w:szCs w:val="24"/>
        </w:rPr>
        <w:t xml:space="preserve">ng 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b/>
          <w:i/>
          <w:sz w:val="24"/>
          <w:szCs w:val="24"/>
        </w:rPr>
        <w:t>ch</w:t>
      </w:r>
      <w:r>
        <w:rPr>
          <w:rFonts w:ascii="Calibri" w:eastAsia="Calibri" w:hAnsi="Calibri" w:cs="Calibri"/>
          <w:b/>
          <w:i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b/>
          <w:i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i/>
          <w:sz w:val="24"/>
          <w:szCs w:val="24"/>
        </w:rPr>
        <w:t>l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z w:val="24"/>
          <w:szCs w:val="24"/>
        </w:rPr>
        <w:t>Po</w:t>
      </w:r>
      <w:r>
        <w:rPr>
          <w:rFonts w:ascii="Calibri" w:eastAsia="Calibri" w:hAnsi="Calibri" w:cs="Calibri"/>
          <w:b/>
          <w:i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i/>
          <w:sz w:val="24"/>
          <w:szCs w:val="24"/>
        </w:rPr>
        <w:t>cy</w:t>
      </w:r>
    </w:p>
    <w:p w14:paraId="0728F969" w14:textId="77777777" w:rsidR="007D6B9D" w:rsidRDefault="007D6B9D" w:rsidP="007D6B9D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rch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s 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gh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gar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ve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rica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in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es,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ose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s.</w:t>
      </w:r>
    </w:p>
    <w:p w14:paraId="49F4D27D" w14:textId="77777777" w:rsidR="007D6B9D" w:rsidRDefault="007D6B9D" w:rsidP="007D6B9D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>ht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F</w:t>
      </w:r>
      <w:r>
        <w:rPr>
          <w:rFonts w:ascii="Calibri" w:eastAsia="Calibri" w:hAnsi="Calibri" w:cs="Calibri"/>
          <w:spacing w:val="-1"/>
          <w:sz w:val="24"/>
          <w:szCs w:val="24"/>
        </w:rPr>
        <w:t>un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</w:t>
      </w:r>
      <w:r>
        <w:rPr>
          <w:rFonts w:ascii="Calibri" w:eastAsia="Calibri" w:hAnsi="Calibri" w:cs="Calibri"/>
          <w:spacing w:val="-2"/>
          <w:sz w:val="24"/>
          <w:szCs w:val="24"/>
        </w:rPr>
        <w:t>20</w:t>
      </w: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-1"/>
          <w:sz w:val="24"/>
          <w:szCs w:val="24"/>
        </w:rPr>
        <w:t>9</w:t>
      </w:r>
      <w:r>
        <w:rPr>
          <w:rFonts w:ascii="Calibri" w:eastAsia="Calibri" w:hAnsi="Calibri" w:cs="Calibri"/>
          <w:sz w:val="24"/>
          <w:szCs w:val="24"/>
        </w:rPr>
        <w:t>)</w:t>
      </w:r>
    </w:p>
    <w:p w14:paraId="503BD8BB" w14:textId="77777777" w:rsidR="007D6B9D" w:rsidRDefault="007D6B9D" w:rsidP="007D6B9D">
      <w:pPr>
        <w:rPr>
          <w:rFonts w:ascii="Calibri" w:eastAsia="Calibri" w:hAnsi="Calibri" w:cs="Calibri"/>
          <w:sz w:val="24"/>
          <w:szCs w:val="24"/>
        </w:rPr>
      </w:pPr>
      <w:hyperlink r:id="rId17"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ht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p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s: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/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/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w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ww</w:t>
        </w:r>
        <w:r>
          <w:rPr>
            <w:rFonts w:ascii="Calibri" w:eastAsia="Calibri" w:hAnsi="Calibri" w:cs="Calibri"/>
            <w:color w:val="0000FF"/>
            <w:spacing w:val="-3"/>
            <w:sz w:val="24"/>
            <w:szCs w:val="24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n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ar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f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.or</w:t>
        </w:r>
        <w:r>
          <w:rPr>
            <w:rFonts w:ascii="Calibri" w:eastAsia="Calibri" w:hAnsi="Calibri" w:cs="Calibri"/>
            <w:color w:val="0000FF"/>
            <w:spacing w:val="-2"/>
            <w:sz w:val="24"/>
            <w:szCs w:val="24"/>
            <w:u w:val="single" w:color="0000FF"/>
          </w:rPr>
          <w:t>g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/n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i</w:t>
        </w:r>
        <w:r>
          <w:rPr>
            <w:rFonts w:ascii="Calibri" w:eastAsia="Calibri" w:hAnsi="Calibri" w:cs="Calibri"/>
            <w:color w:val="0000FF"/>
            <w:spacing w:val="-2"/>
            <w:sz w:val="24"/>
            <w:szCs w:val="24"/>
            <w:u w:val="single" w:color="0000FF"/>
          </w:rPr>
          <w:t>l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l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/d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oc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u</w:t>
        </w:r>
        <w:r>
          <w:rPr>
            <w:rFonts w:ascii="Calibri" w:eastAsia="Calibri" w:hAnsi="Calibri" w:cs="Calibri"/>
            <w:color w:val="0000FF"/>
            <w:spacing w:val="-2"/>
            <w:sz w:val="24"/>
            <w:szCs w:val="24"/>
            <w:u w:val="single" w:color="0000FF"/>
          </w:rPr>
          <w:t>m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n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s/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trigge</w:t>
        </w:r>
        <w:r>
          <w:rPr>
            <w:rFonts w:ascii="Calibri" w:eastAsia="Calibri" w:hAnsi="Calibri" w:cs="Calibri"/>
            <w:color w:val="0000FF"/>
            <w:spacing w:val="4"/>
            <w:sz w:val="24"/>
            <w:szCs w:val="24"/>
            <w:u w:val="single" w:color="0000FF"/>
          </w:rPr>
          <w:t>r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-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p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pacing w:val="-2"/>
            <w:sz w:val="24"/>
            <w:szCs w:val="24"/>
            <w:u w:val="single" w:color="0000FF"/>
          </w:rPr>
          <w:t>i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nt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s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.p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d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f</w:t>
        </w:r>
      </w:hyperlink>
    </w:p>
    <w:p w14:paraId="1423ECC1" w14:textId="77777777" w:rsidR="00D01B5B" w:rsidRDefault="00D01B5B" w:rsidP="00D01B5B">
      <w:pPr>
        <w:rPr>
          <w:sz w:val="28"/>
          <w:szCs w:val="28"/>
        </w:rPr>
      </w:pPr>
    </w:p>
    <w:p w14:paraId="562C249F" w14:textId="1E98B41F" w:rsidR="00D01B5B" w:rsidRDefault="00D01B5B" w:rsidP="00652C4D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 xml:space="preserve">A Guide to Compliance with the Indian Child Welfare Act (Oct 2021).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652C4D">
        <w:rPr>
          <w:rFonts w:ascii="Calibri" w:eastAsia="Calibri" w:hAnsi="Calibri" w:cs="Calibri"/>
          <w:sz w:val="24"/>
          <w:szCs w:val="24"/>
        </w:rPr>
        <w:t xml:space="preserve">publication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 w:rsidR="003212AA">
        <w:rPr>
          <w:rFonts w:ascii="Calibri" w:eastAsia="Calibri" w:hAnsi="Calibri" w:cs="Calibri"/>
          <w:sz w:val="24"/>
          <w:szCs w:val="24"/>
        </w:rPr>
        <w:t>ncludes 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EE0B72">
        <w:rPr>
          <w:rFonts w:ascii="Calibri" w:eastAsia="Calibri" w:hAnsi="Calibri" w:cs="Calibri"/>
          <w:spacing w:val="-1"/>
          <w:sz w:val="24"/>
          <w:szCs w:val="24"/>
        </w:rPr>
        <w:t>detailed description of ICWA</w:t>
      </w:r>
      <w:r w:rsidR="003212AA">
        <w:rPr>
          <w:rFonts w:ascii="Calibri" w:eastAsia="Calibri" w:hAnsi="Calibri" w:cs="Calibri"/>
          <w:spacing w:val="-1"/>
          <w:sz w:val="24"/>
          <w:szCs w:val="24"/>
        </w:rPr>
        <w:t xml:space="preserve"> and its regulations in a question and answer format.</w:t>
      </w:r>
    </w:p>
    <w:p w14:paraId="7685C678" w14:textId="3AE2C8F4" w:rsidR="00D01B5B" w:rsidRDefault="00D01B5B" w:rsidP="00D01B5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 w:rsidR="00AD7591">
        <w:rPr>
          <w:rFonts w:ascii="Calibri" w:eastAsia="Calibri" w:hAnsi="Calibri" w:cs="Calibri"/>
          <w:spacing w:val="-3"/>
          <w:sz w:val="24"/>
          <w:szCs w:val="24"/>
        </w:rPr>
        <w:t>onal Indian Child Welfare Association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</w:t>
      </w:r>
      <w:r>
        <w:rPr>
          <w:rFonts w:ascii="Calibri" w:eastAsia="Calibri" w:hAnsi="Calibri" w:cs="Calibri"/>
          <w:spacing w:val="-2"/>
          <w:sz w:val="24"/>
          <w:szCs w:val="24"/>
        </w:rPr>
        <w:t>20</w:t>
      </w:r>
      <w:r w:rsidR="00AD7591">
        <w:rPr>
          <w:rFonts w:ascii="Calibri" w:eastAsia="Calibri" w:hAnsi="Calibri" w:cs="Calibri"/>
          <w:sz w:val="24"/>
          <w:szCs w:val="24"/>
        </w:rPr>
        <w:t>21</w:t>
      </w:r>
      <w:r>
        <w:rPr>
          <w:rFonts w:ascii="Calibri" w:eastAsia="Calibri" w:hAnsi="Calibri" w:cs="Calibri"/>
          <w:sz w:val="24"/>
          <w:szCs w:val="24"/>
        </w:rPr>
        <w:t>)</w:t>
      </w:r>
    </w:p>
    <w:p w14:paraId="0A82FC9F" w14:textId="02F55CD1" w:rsidR="001D658A" w:rsidRDefault="001D658A" w:rsidP="00554DF6">
      <w:pPr>
        <w:rPr>
          <w:rFonts w:ascii="Calibri" w:eastAsia="Calibri" w:hAnsi="Calibri" w:cs="Calibri"/>
          <w:sz w:val="24"/>
          <w:szCs w:val="24"/>
        </w:rPr>
      </w:pPr>
      <w:hyperlink r:id="rId18" w:history="1">
        <w:r w:rsidRPr="004A1FE9">
          <w:rPr>
            <w:rStyle w:val="Hyperlink"/>
            <w:rFonts w:ascii="Calibri" w:eastAsia="Calibri" w:hAnsi="Calibri" w:cs="Calibri"/>
            <w:sz w:val="24"/>
            <w:szCs w:val="24"/>
          </w:rPr>
          <w:t>https://www.nicwa.org/wp-content/uploads/2021/12/NICWA_11_2021Compliance-Guide.pdf</w:t>
        </w:r>
        <w:r w:rsidRPr="004A1FE9">
          <w:rPr>
            <w:rStyle w:val="Hyperlink"/>
            <w:rFonts w:ascii="Calibri" w:eastAsia="Calibri" w:hAnsi="Calibri" w:cs="Calibri"/>
            <w:sz w:val="24"/>
            <w:szCs w:val="24"/>
          </w:rPr>
          <w:t>\</w:t>
        </w:r>
      </w:hyperlink>
    </w:p>
    <w:p w14:paraId="407F41B8" w14:textId="77777777" w:rsidR="001D658A" w:rsidRDefault="001D658A" w:rsidP="00554DF6">
      <w:pPr>
        <w:rPr>
          <w:rFonts w:ascii="Calibri" w:eastAsia="Calibri" w:hAnsi="Calibri" w:cs="Calibri"/>
          <w:sz w:val="24"/>
          <w:szCs w:val="24"/>
        </w:rPr>
      </w:pPr>
    </w:p>
    <w:p w14:paraId="1193D825" w14:textId="20E460DC" w:rsidR="001D658A" w:rsidRDefault="001D658A" w:rsidP="00554DF6">
      <w:pPr>
        <w:rPr>
          <w:rFonts w:ascii="Calibri" w:eastAsia="Calibri" w:hAnsi="Calibri" w:cs="Calibri"/>
          <w:sz w:val="24"/>
          <w:szCs w:val="24"/>
        </w:rPr>
      </w:pPr>
      <w:r w:rsidRPr="00952C0D">
        <w:rPr>
          <w:rFonts w:ascii="Calibri" w:eastAsia="Calibri" w:hAnsi="Calibri" w:cs="Calibri"/>
          <w:b/>
          <w:bCs/>
          <w:i/>
          <w:iCs/>
          <w:sz w:val="24"/>
          <w:szCs w:val="24"/>
        </w:rPr>
        <w:t>Contemporary Attachment and Bonding Research: Implications for American Indian/Alaska Native Children and their Service Providers</w:t>
      </w:r>
      <w:r w:rsidR="008C5375" w:rsidRPr="00952C0D">
        <w:rPr>
          <w:rFonts w:ascii="Calibri" w:eastAsia="Calibri" w:hAnsi="Calibri" w:cs="Calibri"/>
          <w:b/>
          <w:bCs/>
          <w:i/>
          <w:iCs/>
          <w:sz w:val="24"/>
          <w:szCs w:val="24"/>
        </w:rPr>
        <w:t xml:space="preserve"> (Feb 2020).</w:t>
      </w:r>
      <w:r w:rsidR="008C5375">
        <w:rPr>
          <w:rFonts w:ascii="Calibri" w:eastAsia="Calibri" w:hAnsi="Calibri" w:cs="Calibri"/>
          <w:sz w:val="24"/>
          <w:szCs w:val="24"/>
        </w:rPr>
        <w:t xml:space="preserve"> </w:t>
      </w:r>
      <w:r w:rsidR="00B16416">
        <w:rPr>
          <w:rFonts w:ascii="Calibri" w:eastAsia="Calibri" w:hAnsi="Calibri" w:cs="Calibri"/>
          <w:sz w:val="24"/>
          <w:szCs w:val="24"/>
        </w:rPr>
        <w:t>Th</w:t>
      </w:r>
      <w:r w:rsidR="00430F21">
        <w:rPr>
          <w:rFonts w:ascii="Calibri" w:eastAsia="Calibri" w:hAnsi="Calibri" w:cs="Calibri"/>
          <w:sz w:val="24"/>
          <w:szCs w:val="24"/>
        </w:rPr>
        <w:t>is</w:t>
      </w:r>
      <w:r w:rsidR="00B16416">
        <w:rPr>
          <w:rFonts w:ascii="Calibri" w:eastAsia="Calibri" w:hAnsi="Calibri" w:cs="Calibri"/>
          <w:sz w:val="24"/>
          <w:szCs w:val="24"/>
        </w:rPr>
        <w:t xml:space="preserve"> research </w:t>
      </w:r>
      <w:r w:rsidR="00DC42F1">
        <w:rPr>
          <w:rFonts w:ascii="Calibri" w:eastAsia="Calibri" w:hAnsi="Calibri" w:cs="Calibri"/>
          <w:sz w:val="24"/>
          <w:szCs w:val="24"/>
        </w:rPr>
        <w:t xml:space="preserve">paper </w:t>
      </w:r>
      <w:r w:rsidR="00B16416">
        <w:rPr>
          <w:rFonts w:ascii="Calibri" w:eastAsia="Calibri" w:hAnsi="Calibri" w:cs="Calibri"/>
          <w:sz w:val="24"/>
          <w:szCs w:val="24"/>
        </w:rPr>
        <w:t xml:space="preserve">describes how recent child and adolescent development research supports ICWA’s placement provisions. </w:t>
      </w:r>
    </w:p>
    <w:p w14:paraId="344B5D03" w14:textId="1C1B5D3E" w:rsidR="00B16416" w:rsidRDefault="00B16416" w:rsidP="00B16416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National Indian Child Welfare Association (2020).</w:t>
      </w:r>
    </w:p>
    <w:p w14:paraId="60613FF6" w14:textId="0F819ABC" w:rsidR="00B16416" w:rsidRDefault="00952C0D" w:rsidP="00B16416">
      <w:pPr>
        <w:rPr>
          <w:rFonts w:ascii="Calibri" w:eastAsia="Calibri" w:hAnsi="Calibri" w:cs="Calibri"/>
          <w:sz w:val="24"/>
          <w:szCs w:val="24"/>
        </w:rPr>
      </w:pPr>
      <w:hyperlink r:id="rId19" w:history="1">
        <w:r w:rsidRPr="004A1FE9">
          <w:rPr>
            <w:rStyle w:val="Hyperlink"/>
            <w:rFonts w:ascii="Calibri" w:eastAsia="Calibri" w:hAnsi="Calibri" w:cs="Calibri"/>
            <w:sz w:val="24"/>
            <w:szCs w:val="24"/>
          </w:rPr>
          <w:t>https://www.nicwa.org/wp-content/uploads/2020/03/Contemporary-Attachment-and-Bonding-Research-Final.pdf</w:t>
        </w:r>
      </w:hyperlink>
    </w:p>
    <w:p w14:paraId="5D9FB7C9" w14:textId="77777777" w:rsidR="0000173B" w:rsidRDefault="0000173B" w:rsidP="0000173B">
      <w:pPr>
        <w:rPr>
          <w:rFonts w:ascii="Calibri" w:eastAsia="Calibri" w:hAnsi="Calibri" w:cs="Calibri"/>
          <w:sz w:val="24"/>
          <w:szCs w:val="24"/>
        </w:rPr>
      </w:pPr>
    </w:p>
    <w:p w14:paraId="535A7222" w14:textId="30C436D2" w:rsidR="0000173B" w:rsidRDefault="00430F21" w:rsidP="0000173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i/>
          <w:iCs/>
          <w:sz w:val="24"/>
          <w:szCs w:val="24"/>
        </w:rPr>
        <w:t xml:space="preserve">Setting the Record Straight: The Indian Child Welfare Act Fact Sheet. </w:t>
      </w:r>
      <w:r w:rsidR="0000173B">
        <w:rPr>
          <w:rFonts w:ascii="Calibri" w:eastAsia="Calibri" w:hAnsi="Calibri" w:cs="Calibri"/>
          <w:sz w:val="24"/>
          <w:szCs w:val="24"/>
        </w:rPr>
        <w:t xml:space="preserve">The </w:t>
      </w:r>
      <w:r w:rsidR="00DC42F1">
        <w:rPr>
          <w:rFonts w:ascii="Calibri" w:eastAsia="Calibri" w:hAnsi="Calibri" w:cs="Calibri"/>
          <w:sz w:val="24"/>
          <w:szCs w:val="24"/>
        </w:rPr>
        <w:t xml:space="preserve">fact sheet addresses </w:t>
      </w:r>
      <w:r w:rsidR="0000173B">
        <w:rPr>
          <w:rFonts w:ascii="Calibri" w:eastAsia="Calibri" w:hAnsi="Calibri" w:cs="Calibri"/>
          <w:sz w:val="24"/>
          <w:szCs w:val="24"/>
        </w:rPr>
        <w:t xml:space="preserve">describes </w:t>
      </w:r>
      <w:r w:rsidR="00DC42F1">
        <w:rPr>
          <w:rFonts w:ascii="Calibri" w:eastAsia="Calibri" w:hAnsi="Calibri" w:cs="Calibri"/>
          <w:sz w:val="24"/>
          <w:szCs w:val="24"/>
        </w:rPr>
        <w:t>common misperceptions in how ICWA impacts Native American children and families</w:t>
      </w:r>
      <w:r w:rsidR="00705ACC">
        <w:rPr>
          <w:rFonts w:ascii="Calibri" w:eastAsia="Calibri" w:hAnsi="Calibri" w:cs="Calibri"/>
          <w:sz w:val="24"/>
          <w:szCs w:val="24"/>
        </w:rPr>
        <w:t xml:space="preserve"> and state courts. </w:t>
      </w:r>
    </w:p>
    <w:p w14:paraId="4FD97391" w14:textId="702EC52F" w:rsidR="0000173B" w:rsidRDefault="0000173B" w:rsidP="0000173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National Indian Child Welfare Association (20</w:t>
      </w:r>
      <w:r w:rsidR="008539CA">
        <w:rPr>
          <w:rFonts w:ascii="Calibri" w:eastAsia="Calibri" w:hAnsi="Calibri" w:cs="Calibri"/>
          <w:sz w:val="24"/>
          <w:szCs w:val="24"/>
        </w:rPr>
        <w:t>18</w:t>
      </w:r>
      <w:r>
        <w:rPr>
          <w:rFonts w:ascii="Calibri" w:eastAsia="Calibri" w:hAnsi="Calibri" w:cs="Calibri"/>
          <w:sz w:val="24"/>
          <w:szCs w:val="24"/>
        </w:rPr>
        <w:t>).</w:t>
      </w:r>
    </w:p>
    <w:p w14:paraId="57F142E2" w14:textId="67B97A56" w:rsidR="0000173B" w:rsidRDefault="008539CA" w:rsidP="00B16416">
      <w:pPr>
        <w:rPr>
          <w:rFonts w:ascii="Calibri" w:eastAsia="Calibri" w:hAnsi="Calibri" w:cs="Calibri"/>
          <w:sz w:val="24"/>
          <w:szCs w:val="24"/>
        </w:rPr>
      </w:pPr>
      <w:hyperlink r:id="rId20" w:history="1">
        <w:r w:rsidRPr="004A1FE9">
          <w:rPr>
            <w:rStyle w:val="Hyperlink"/>
            <w:rFonts w:ascii="Calibri" w:eastAsia="Calibri" w:hAnsi="Calibri" w:cs="Calibri"/>
            <w:sz w:val="24"/>
            <w:szCs w:val="24"/>
          </w:rPr>
          <w:t>https://www.nicwa.org/wp-content/uploads/2018/10/Setting-the-Record-Straight-2018.pdf</w:t>
        </w:r>
      </w:hyperlink>
    </w:p>
    <w:p w14:paraId="7FBE3D78" w14:textId="77777777" w:rsidR="008539CA" w:rsidRDefault="008539CA" w:rsidP="00B16416">
      <w:pPr>
        <w:rPr>
          <w:rFonts w:ascii="Calibri" w:eastAsia="Calibri" w:hAnsi="Calibri" w:cs="Calibri"/>
          <w:sz w:val="24"/>
          <w:szCs w:val="24"/>
        </w:rPr>
      </w:pPr>
    </w:p>
    <w:p w14:paraId="4D83FA6A" w14:textId="77777777" w:rsidR="00952C0D" w:rsidRDefault="00952C0D" w:rsidP="00B16416">
      <w:pPr>
        <w:rPr>
          <w:rFonts w:ascii="Calibri" w:eastAsia="Calibri" w:hAnsi="Calibri" w:cs="Calibri"/>
          <w:sz w:val="24"/>
          <w:szCs w:val="24"/>
        </w:rPr>
      </w:pPr>
    </w:p>
    <w:p w14:paraId="5D822EBC" w14:textId="77777777" w:rsidR="001D658A" w:rsidRDefault="001D658A" w:rsidP="00554DF6">
      <w:pPr>
        <w:rPr>
          <w:rFonts w:ascii="Calibri" w:eastAsia="Calibri" w:hAnsi="Calibri" w:cs="Calibri"/>
          <w:sz w:val="24"/>
          <w:szCs w:val="24"/>
        </w:rPr>
      </w:pPr>
    </w:p>
    <w:p w14:paraId="20115F7D" w14:textId="77304E66" w:rsidR="001D658A" w:rsidRDefault="001D658A" w:rsidP="00554DF6">
      <w:pPr>
        <w:rPr>
          <w:rFonts w:ascii="Calibri" w:eastAsia="Calibri" w:hAnsi="Calibri" w:cs="Calibri"/>
          <w:sz w:val="24"/>
          <w:szCs w:val="24"/>
        </w:rPr>
        <w:sectPr w:rsidR="001D658A" w:rsidSect="00025D69">
          <w:headerReference w:type="even" r:id="rId21"/>
          <w:headerReference w:type="default" r:id="rId22"/>
          <w:footerReference w:type="even" r:id="rId23"/>
          <w:footerReference w:type="default" r:id="rId24"/>
          <w:headerReference w:type="first" r:id="rId25"/>
          <w:footerReference w:type="first" r:id="rId26"/>
          <w:type w:val="continuous"/>
          <w:pgSz w:w="12240" w:h="15840"/>
          <w:pgMar w:top="1440" w:right="1440" w:bottom="1440" w:left="1440" w:header="0" w:footer="1012" w:gutter="0"/>
          <w:cols w:space="720"/>
          <w:docGrid w:linePitch="272"/>
        </w:sectPr>
      </w:pPr>
    </w:p>
    <w:p w14:paraId="3D7A1032" w14:textId="77777777" w:rsidR="00FE14AF" w:rsidRDefault="00FE14AF" w:rsidP="00554DF6">
      <w:pPr>
        <w:rPr>
          <w:rFonts w:ascii="Calibri" w:eastAsia="Calibri" w:hAnsi="Calibri" w:cs="Calibri"/>
          <w:sz w:val="24"/>
          <w:szCs w:val="24"/>
        </w:rPr>
        <w:sectPr w:rsidR="00FE14AF">
          <w:footerReference w:type="default" r:id="rId27"/>
          <w:type w:val="continuous"/>
          <w:pgSz w:w="12240" w:h="15840"/>
          <w:pgMar w:top="1300" w:right="1600" w:bottom="280" w:left="1220" w:header="720" w:footer="1012" w:gutter="0"/>
          <w:cols w:space="720"/>
        </w:sectPr>
      </w:pPr>
    </w:p>
    <w:p w14:paraId="3D7A1033" w14:textId="77777777" w:rsidR="00AF291F" w:rsidRDefault="00AF291F" w:rsidP="00554DF6">
      <w:pPr>
        <w:rPr>
          <w:sz w:val="16"/>
          <w:szCs w:val="16"/>
        </w:rPr>
      </w:pPr>
    </w:p>
    <w:sectPr w:rsidR="00AF291F" w:rsidSect="00FE14AF">
      <w:pgSz w:w="12240" w:h="15840"/>
      <w:pgMar w:top="1480" w:right="1640" w:bottom="280" w:left="1220" w:header="0" w:footer="10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A1069" w14:textId="77777777" w:rsidR="00D54265" w:rsidRDefault="00D54265">
      <w:r>
        <w:separator/>
      </w:r>
    </w:p>
  </w:endnote>
  <w:endnote w:type="continuationSeparator" w:id="0">
    <w:p w14:paraId="3D7A106B" w14:textId="77777777" w:rsidR="00D54265" w:rsidRDefault="00D54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4B941" w14:textId="77777777" w:rsidR="00D54265" w:rsidRDefault="00D542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2FF85" w14:textId="5CDC4DE3" w:rsidR="00D54265" w:rsidRDefault="00D54265">
    <w:pPr>
      <w:pStyle w:val="Footer"/>
    </w:pPr>
    <w:r>
      <w:t xml:space="preserve">Links last checked </w:t>
    </w:r>
    <w:r>
      <w:fldChar w:fldCharType="begin"/>
    </w:r>
    <w:r>
      <w:instrText xml:space="preserve"> DATE \@ "M/d/yyyy" </w:instrText>
    </w:r>
    <w:r>
      <w:fldChar w:fldCharType="separate"/>
    </w:r>
    <w:r>
      <w:rPr>
        <w:noProof/>
      </w:rPr>
      <w:t>11/7/2023</w:t>
    </w:r>
    <w:r>
      <w:fldChar w:fldCharType="end"/>
    </w:r>
  </w:p>
  <w:p w14:paraId="650D5A45" w14:textId="77777777" w:rsidR="00D54265" w:rsidRDefault="00D5426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D9FAA" w14:textId="77777777" w:rsidR="00D54265" w:rsidRDefault="00D54265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A1064" w14:textId="2E7D65C6" w:rsidR="00AF291F" w:rsidRDefault="00FE14AF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D7A1065" wp14:editId="6AADF42E">
              <wp:simplePos x="0" y="0"/>
              <wp:positionH relativeFrom="page">
                <wp:posOffset>901700</wp:posOffset>
              </wp:positionH>
              <wp:positionV relativeFrom="page">
                <wp:posOffset>9276080</wp:posOffset>
              </wp:positionV>
              <wp:extent cx="635000" cy="165735"/>
              <wp:effectExtent l="0" t="0" r="0" b="0"/>
              <wp:wrapNone/>
              <wp:docPr id="4369029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7A1066" w14:textId="77777777" w:rsidR="00AF291F" w:rsidRDefault="00D54265">
                          <w:pPr>
                            <w:spacing w:line="240" w:lineRule="exact"/>
                            <w:ind w:left="20" w:right="-33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9/17/202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7A106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1pt;margin-top:730.4pt;width:50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" filled="f" stroked="f">
              <v:textbox inset="0,0,0,0">
                <w:txbxContent>
                  <w:p w14:paraId="3D7A1066" w14:textId="77777777" w:rsidR="00AF291F" w:rsidRDefault="00D54265">
                    <w:pPr>
                      <w:spacing w:line="240" w:lineRule="exact"/>
                      <w:ind w:left="20" w:right="-33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9/17/202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A1065" w14:textId="77777777" w:rsidR="00D54265" w:rsidRDefault="00D54265">
      <w:r>
        <w:separator/>
      </w:r>
    </w:p>
  </w:footnote>
  <w:footnote w:type="continuationSeparator" w:id="0">
    <w:p w14:paraId="3D7A1067" w14:textId="77777777" w:rsidR="00D54265" w:rsidRDefault="00D542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43302" w14:textId="77777777" w:rsidR="00D54265" w:rsidRDefault="00D542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A4430" w14:textId="77777777" w:rsidR="00D54265" w:rsidRDefault="00D5426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08DD0" w14:textId="77777777" w:rsidR="00D54265" w:rsidRDefault="00D542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83A98"/>
    <w:multiLevelType w:val="multilevel"/>
    <w:tmpl w:val="2EA8272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9562603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91F"/>
    <w:rsid w:val="0000173B"/>
    <w:rsid w:val="00025D69"/>
    <w:rsid w:val="000B04AC"/>
    <w:rsid w:val="001064C7"/>
    <w:rsid w:val="001D658A"/>
    <w:rsid w:val="003212AA"/>
    <w:rsid w:val="003F3AE3"/>
    <w:rsid w:val="00430F21"/>
    <w:rsid w:val="00554DF6"/>
    <w:rsid w:val="00652C4D"/>
    <w:rsid w:val="006E4BEB"/>
    <w:rsid w:val="00705ACC"/>
    <w:rsid w:val="00713EFD"/>
    <w:rsid w:val="007D6B9D"/>
    <w:rsid w:val="008539CA"/>
    <w:rsid w:val="008C5375"/>
    <w:rsid w:val="008F124A"/>
    <w:rsid w:val="00952C0D"/>
    <w:rsid w:val="00981817"/>
    <w:rsid w:val="00AD7591"/>
    <w:rsid w:val="00AF291F"/>
    <w:rsid w:val="00B16416"/>
    <w:rsid w:val="00D01B5B"/>
    <w:rsid w:val="00D54265"/>
    <w:rsid w:val="00DC42F1"/>
    <w:rsid w:val="00EC709F"/>
    <w:rsid w:val="00EE0B72"/>
    <w:rsid w:val="00F77A67"/>
    <w:rsid w:val="00FE1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7A1019"/>
  <w15:docId w15:val="{90AE5194-2F0E-4278-AB7C-3916473D3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3F3AE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3AE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542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4265"/>
  </w:style>
  <w:style w:type="paragraph" w:styleId="Footer">
    <w:name w:val="footer"/>
    <w:basedOn w:val="Normal"/>
    <w:link w:val="FooterChar"/>
    <w:uiPriority w:val="99"/>
    <w:unhideWhenUsed/>
    <w:rsid w:val="00D542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42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cwa.org/wp-content/uploads/2019/11/2019-10-30-Cultural-Connectedness-Fact-Sheet.pdf" TargetMode="External"/><Relationship Id="rId13" Type="http://schemas.openxmlformats.org/officeDocument/2006/relationships/hyperlink" Target="https://narf.org/nill/documents/20111100_ICWA_guide_Casey.pdf" TargetMode="External"/><Relationship Id="rId18" Type="http://schemas.openxmlformats.org/officeDocument/2006/relationships/hyperlink" Target="https://www.nicwa.org/wp-content/uploads/2021/12/NICWA_11_2021Compliance-Guide.pdf\" TargetMode="External"/><Relationship Id="rId26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s://narf.org/cases/brackeen-v-bernhardt/#:~:text=The%20court's%20decision%20affirmed%20the,who%20fought%20to%20protect%20it" TargetMode="External"/><Relationship Id="rId12" Type="http://schemas.openxmlformats.org/officeDocument/2006/relationships/hyperlink" Target="https://www.bia.gov/bia/ois/dhs/icwa" TargetMode="External"/><Relationship Id="rId17" Type="http://schemas.openxmlformats.org/officeDocument/2006/relationships/hyperlink" Target="https://www.narf.org/nill/documents/trigger-points.pdf" TargetMode="External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https://www.bia.gov/sites/bia.gov/files/assets/bia/ois/ois/pdf/idc2-041405.pdf" TargetMode="External"/><Relationship Id="rId20" Type="http://schemas.openxmlformats.org/officeDocument/2006/relationships/hyperlink" Target="https://www.nicwa.org/wp-content/uploads/2018/10/Setting-the-Record-Straight-2018.pdf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igitalcommons.law.ou.edu/cgi/viewcontent.cgi?article=1724&amp;context=ailr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s://narf.org/nill/documents/icwa/index.html" TargetMode="External"/><Relationship Id="rId23" Type="http://schemas.openxmlformats.org/officeDocument/2006/relationships/footer" Target="footer1.xml"/><Relationship Id="rId28" Type="http://schemas.openxmlformats.org/officeDocument/2006/relationships/fontTable" Target="fontTable.xml"/><Relationship Id="rId10" Type="http://schemas.openxmlformats.org/officeDocument/2006/relationships/hyperlink" Target="https://www.bia.gov/sites/bia.gov/files/assets/bia/ois/pdf/idc2-056831.pdf" TargetMode="External"/><Relationship Id="rId19" Type="http://schemas.openxmlformats.org/officeDocument/2006/relationships/hyperlink" Target="https://www.nicwa.org/wp-content/uploads/2020/03/Contemporary-Attachment-and-Bonding-Research-Final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icwa.org/wp-content/uploads/2019/11/2019-10-30-Cultural-Connectedness-Fact-Sheet.pdf" TargetMode="External"/><Relationship Id="rId14" Type="http://schemas.openxmlformats.org/officeDocument/2006/relationships/hyperlink" Target="https://www.gao.gov/products/gao-05-290" TargetMode="External"/><Relationship Id="rId22" Type="http://schemas.openxmlformats.org/officeDocument/2006/relationships/header" Target="header2.xml"/><Relationship Id="rId27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950</Words>
  <Characters>5419</Characters>
  <Application>Microsoft Office Word</Application>
  <DocSecurity>0</DocSecurity>
  <Lines>45</Lines>
  <Paragraphs>12</Paragraphs>
  <ScaleCrop>false</ScaleCrop>
  <Company/>
  <LinksUpToDate>false</LinksUpToDate>
  <CharactersWithSpaces>6357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Ulrich</dc:creator>
  <cp:lastModifiedBy>Anna Ulrich</cp:lastModifiedBy>
  <cp:revision>30</cp:revision>
  <dcterms:created xsi:type="dcterms:W3CDTF">2023-11-07T18:55:00Z</dcterms:created>
  <dcterms:modified xsi:type="dcterms:W3CDTF">2023-11-07T19:41:00Z</dcterms:modified>
</cp:coreProperties>
</file>